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3509" w:rsidRDefault="00973509" w:rsidP="00973509">
      <w:pPr>
        <w:jc w:val="both"/>
        <w:rPr>
          <w:rFonts w:ascii="Arial" w:hAnsi="Arial" w:cs="Arial"/>
          <w:b/>
        </w:rPr>
      </w:pPr>
    </w:p>
    <w:p w:rsidR="00E61EA9" w:rsidRPr="00D0246F" w:rsidRDefault="00E61EA9" w:rsidP="00E61EA9">
      <w:pPr>
        <w:jc w:val="center"/>
        <w:rPr>
          <w:b/>
          <w:sz w:val="28"/>
          <w:szCs w:val="28"/>
        </w:rPr>
      </w:pPr>
      <w:r w:rsidRPr="00D0246F">
        <w:rPr>
          <w:rFonts w:cs="Arial"/>
          <w:b/>
          <w:sz w:val="28"/>
          <w:szCs w:val="28"/>
        </w:rPr>
        <w:t xml:space="preserve">Tiskové prohlášení </w:t>
      </w:r>
      <w:r w:rsidRPr="00D0246F">
        <w:rPr>
          <w:b/>
          <w:sz w:val="28"/>
          <w:szCs w:val="28"/>
        </w:rPr>
        <w:t>ke konsolidované účetní závěrce společnosti</w:t>
      </w:r>
    </w:p>
    <w:p w:rsidR="00E61EA9" w:rsidRPr="00D0246F" w:rsidRDefault="00563444" w:rsidP="00E61EA9">
      <w:pPr>
        <w:jc w:val="center"/>
        <w:outlineLvl w:val="0"/>
        <w:rPr>
          <w:b/>
          <w:sz w:val="28"/>
          <w:szCs w:val="28"/>
        </w:rPr>
      </w:pPr>
      <w:r>
        <w:rPr>
          <w:b/>
          <w:sz w:val="28"/>
          <w:szCs w:val="28"/>
        </w:rPr>
        <w:t>AGROFERT</w:t>
      </w:r>
      <w:r w:rsidR="00E61EA9" w:rsidRPr="00D0246F">
        <w:rPr>
          <w:b/>
          <w:sz w:val="28"/>
          <w:szCs w:val="28"/>
        </w:rPr>
        <w:t xml:space="preserve">, a.s. za rok </w:t>
      </w:r>
      <w:r w:rsidR="00E61EA9" w:rsidRPr="007D32DA">
        <w:rPr>
          <w:b/>
          <w:sz w:val="28"/>
          <w:szCs w:val="28"/>
        </w:rPr>
        <w:t>20</w:t>
      </w:r>
      <w:r>
        <w:rPr>
          <w:b/>
          <w:sz w:val="28"/>
          <w:szCs w:val="28"/>
        </w:rPr>
        <w:t>1</w:t>
      </w:r>
      <w:r w:rsidR="006217C0">
        <w:rPr>
          <w:b/>
          <w:sz w:val="28"/>
          <w:szCs w:val="28"/>
        </w:rPr>
        <w:t>4</w:t>
      </w:r>
    </w:p>
    <w:p w:rsidR="00E61EA9" w:rsidRPr="00D0246F" w:rsidRDefault="00E61EA9" w:rsidP="00E61EA9">
      <w:pPr>
        <w:jc w:val="both"/>
      </w:pPr>
    </w:p>
    <w:p w:rsidR="00E61EA9" w:rsidRPr="00D90237" w:rsidRDefault="00E61EA9" w:rsidP="00E61EA9">
      <w:pPr>
        <w:jc w:val="both"/>
      </w:pPr>
      <w:r w:rsidRPr="00D90237">
        <w:rPr>
          <w:b/>
        </w:rPr>
        <w:t>Praha</w:t>
      </w:r>
      <w:r w:rsidR="009E28DF" w:rsidRPr="00D90237">
        <w:rPr>
          <w:b/>
        </w:rPr>
        <w:t xml:space="preserve">, </w:t>
      </w:r>
      <w:r w:rsidR="00D90237" w:rsidRPr="00D90237">
        <w:rPr>
          <w:b/>
        </w:rPr>
        <w:t>15</w:t>
      </w:r>
      <w:r w:rsidR="009E28DF" w:rsidRPr="00D90237">
        <w:rPr>
          <w:b/>
        </w:rPr>
        <w:t>.</w:t>
      </w:r>
      <w:r w:rsidR="005C57F1" w:rsidRPr="00D90237">
        <w:rPr>
          <w:b/>
        </w:rPr>
        <w:t xml:space="preserve"> května</w:t>
      </w:r>
      <w:r w:rsidR="009E28DF" w:rsidRPr="00D90237">
        <w:rPr>
          <w:b/>
        </w:rPr>
        <w:t xml:space="preserve"> 201</w:t>
      </w:r>
      <w:r w:rsidR="006217C0" w:rsidRPr="00D90237">
        <w:rPr>
          <w:b/>
        </w:rPr>
        <w:t>5</w:t>
      </w:r>
      <w:r w:rsidR="009E28DF" w:rsidRPr="00D90237">
        <w:rPr>
          <w:b/>
        </w:rPr>
        <w:t xml:space="preserve"> </w:t>
      </w:r>
      <w:r w:rsidR="00592900" w:rsidRPr="00D90237">
        <w:rPr>
          <w:b/>
        </w:rPr>
        <w:t xml:space="preserve">- </w:t>
      </w:r>
      <w:r w:rsidR="00563444" w:rsidRPr="00D90237">
        <w:rPr>
          <w:b/>
        </w:rPr>
        <w:t>společnost AGROFERT</w:t>
      </w:r>
      <w:r w:rsidRPr="00D90237">
        <w:rPr>
          <w:b/>
        </w:rPr>
        <w:t xml:space="preserve">, a.s. </w:t>
      </w:r>
      <w:r w:rsidR="00112A60" w:rsidRPr="00D90237">
        <w:rPr>
          <w:b/>
        </w:rPr>
        <w:t>u</w:t>
      </w:r>
      <w:r w:rsidR="0064317D" w:rsidRPr="00D90237">
        <w:rPr>
          <w:b/>
        </w:rPr>
        <w:t>zavřela</w:t>
      </w:r>
      <w:r w:rsidRPr="00D90237">
        <w:rPr>
          <w:b/>
        </w:rPr>
        <w:t xml:space="preserve"> svou v pořadí již </w:t>
      </w:r>
      <w:r w:rsidR="00D07B6D" w:rsidRPr="00D90237">
        <w:rPr>
          <w:b/>
        </w:rPr>
        <w:t>sedm</w:t>
      </w:r>
      <w:r w:rsidR="00563444" w:rsidRPr="00D90237">
        <w:rPr>
          <w:b/>
        </w:rPr>
        <w:t>náctou</w:t>
      </w:r>
      <w:r w:rsidR="00EA496B" w:rsidRPr="00D90237">
        <w:rPr>
          <w:b/>
        </w:rPr>
        <w:t xml:space="preserve"> </w:t>
      </w:r>
      <w:r w:rsidRPr="00D90237">
        <w:rPr>
          <w:b/>
        </w:rPr>
        <w:t>konsolidovanou účetní závěrku, která plně odráží skutečnosti roku 20</w:t>
      </w:r>
      <w:r w:rsidR="00273396" w:rsidRPr="00D90237">
        <w:rPr>
          <w:b/>
        </w:rPr>
        <w:t>1</w:t>
      </w:r>
      <w:r w:rsidR="00A72B63" w:rsidRPr="00D90237">
        <w:rPr>
          <w:b/>
        </w:rPr>
        <w:t>4</w:t>
      </w:r>
      <w:r w:rsidRPr="00D90237">
        <w:rPr>
          <w:b/>
        </w:rPr>
        <w:t xml:space="preserve"> v kon</w:t>
      </w:r>
      <w:r w:rsidR="00827A92" w:rsidRPr="00D90237">
        <w:rPr>
          <w:b/>
        </w:rPr>
        <w:t>solidačním celku sestávajícím z </w:t>
      </w:r>
      <w:r w:rsidR="00B07D59" w:rsidRPr="00D90237">
        <w:rPr>
          <w:b/>
        </w:rPr>
        <w:t>22</w:t>
      </w:r>
      <w:r w:rsidR="00A72B63" w:rsidRPr="00D90237">
        <w:rPr>
          <w:b/>
        </w:rPr>
        <w:t>2</w:t>
      </w:r>
      <w:r w:rsidR="00827A92" w:rsidRPr="00D90237">
        <w:rPr>
          <w:b/>
        </w:rPr>
        <w:t xml:space="preserve"> společností</w:t>
      </w:r>
      <w:r w:rsidR="00E34DE5" w:rsidRPr="00D90237">
        <w:rPr>
          <w:b/>
        </w:rPr>
        <w:t>,</w:t>
      </w:r>
      <w:r w:rsidR="00827A92" w:rsidRPr="00D90237">
        <w:rPr>
          <w:b/>
        </w:rPr>
        <w:t xml:space="preserve"> tj. z </w:t>
      </w:r>
      <w:r w:rsidR="00B07D59" w:rsidRPr="00D90237">
        <w:rPr>
          <w:b/>
        </w:rPr>
        <w:t>209</w:t>
      </w:r>
      <w:r w:rsidRPr="00D90237">
        <w:rPr>
          <w:b/>
        </w:rPr>
        <w:t xml:space="preserve"> společností ovládaných a řízených</w:t>
      </w:r>
      <w:r w:rsidR="00E34DE5" w:rsidRPr="00D90237">
        <w:rPr>
          <w:b/>
        </w:rPr>
        <w:t>,</w:t>
      </w:r>
      <w:r w:rsidR="003D2B19" w:rsidRPr="00D90237">
        <w:rPr>
          <w:b/>
        </w:rPr>
        <w:t xml:space="preserve"> </w:t>
      </w:r>
      <w:r w:rsidR="00E34DE5" w:rsidRPr="00D90237">
        <w:rPr>
          <w:b/>
        </w:rPr>
        <w:t xml:space="preserve">jedné společnosti </w:t>
      </w:r>
      <w:proofErr w:type="spellStart"/>
      <w:r w:rsidR="00E34DE5" w:rsidRPr="00D90237">
        <w:rPr>
          <w:b/>
        </w:rPr>
        <w:t>spoluovládané</w:t>
      </w:r>
      <w:proofErr w:type="spellEnd"/>
      <w:r w:rsidR="00E34DE5" w:rsidRPr="00D90237">
        <w:rPr>
          <w:b/>
        </w:rPr>
        <w:t xml:space="preserve"> </w:t>
      </w:r>
      <w:r w:rsidR="003D2B19" w:rsidRPr="00D90237">
        <w:rPr>
          <w:b/>
        </w:rPr>
        <w:t>a</w:t>
      </w:r>
      <w:r w:rsidRPr="00D90237">
        <w:rPr>
          <w:b/>
        </w:rPr>
        <w:t xml:space="preserve"> z</w:t>
      </w:r>
      <w:r w:rsidR="000470D0" w:rsidRPr="00D90237">
        <w:rPr>
          <w:b/>
        </w:rPr>
        <w:t> </w:t>
      </w:r>
      <w:r w:rsidR="00550DF1" w:rsidRPr="00D90237">
        <w:rPr>
          <w:b/>
        </w:rPr>
        <w:t>1</w:t>
      </w:r>
      <w:r w:rsidR="00A72B63" w:rsidRPr="00D90237">
        <w:rPr>
          <w:b/>
        </w:rPr>
        <w:t>2</w:t>
      </w:r>
      <w:r w:rsidRPr="00D90237">
        <w:rPr>
          <w:b/>
        </w:rPr>
        <w:t xml:space="preserve"> společností pod podstatným vlivem</w:t>
      </w:r>
      <w:r w:rsidR="00112A60" w:rsidRPr="00D90237">
        <w:rPr>
          <w:b/>
        </w:rPr>
        <w:t xml:space="preserve"> (</w:t>
      </w:r>
      <w:r w:rsidR="00A72B63" w:rsidRPr="00D90237">
        <w:rPr>
          <w:b/>
        </w:rPr>
        <w:t>3</w:t>
      </w:r>
      <w:r w:rsidR="00B07D59" w:rsidRPr="00D90237">
        <w:rPr>
          <w:b/>
        </w:rPr>
        <w:t>4</w:t>
      </w:r>
      <w:r w:rsidR="00112A60" w:rsidRPr="00D90237">
        <w:rPr>
          <w:b/>
        </w:rPr>
        <w:t xml:space="preserve"> společností nebylo zařazeno</w:t>
      </w:r>
      <w:r w:rsidR="00276BC2" w:rsidRPr="00D90237">
        <w:rPr>
          <w:b/>
        </w:rPr>
        <w:t xml:space="preserve"> z důvodu nevýznamnosti</w:t>
      </w:r>
      <w:r w:rsidR="00112A60" w:rsidRPr="00D90237">
        <w:rPr>
          <w:b/>
        </w:rPr>
        <w:t>)</w:t>
      </w:r>
      <w:r w:rsidRPr="00D90237">
        <w:rPr>
          <w:b/>
        </w:rPr>
        <w:t xml:space="preserve">. S ohledem na vykázané výsledky </w:t>
      </w:r>
      <w:r w:rsidR="00950815" w:rsidRPr="00D90237">
        <w:rPr>
          <w:b/>
        </w:rPr>
        <w:t>koncernu</w:t>
      </w:r>
      <w:r w:rsidRPr="00D90237">
        <w:rPr>
          <w:b/>
        </w:rPr>
        <w:t xml:space="preserve"> je možné konstatovat, že i nadále si </w:t>
      </w:r>
      <w:r w:rsidR="00950815" w:rsidRPr="00D90237">
        <w:rPr>
          <w:b/>
        </w:rPr>
        <w:t>koncern</w:t>
      </w:r>
      <w:r w:rsidRPr="00D90237">
        <w:rPr>
          <w:b/>
        </w:rPr>
        <w:t xml:space="preserve"> udržuje významné postavení v jednotlivých segmentech svého podnikání.</w:t>
      </w:r>
    </w:p>
    <w:p w:rsidR="00E61EA9" w:rsidRPr="00D90237" w:rsidRDefault="00E61EA9" w:rsidP="00E61EA9">
      <w:pPr>
        <w:jc w:val="both"/>
      </w:pPr>
    </w:p>
    <w:p w:rsidR="00E61EA9" w:rsidRPr="00D90237" w:rsidRDefault="00E61EA9" w:rsidP="00E61EA9">
      <w:pPr>
        <w:jc w:val="both"/>
      </w:pPr>
      <w:r w:rsidRPr="00D90237">
        <w:t xml:space="preserve">Konsolidovaný výsledek hospodaření dosáhl </w:t>
      </w:r>
      <w:r w:rsidR="00327BF0" w:rsidRPr="00D90237">
        <w:t>6</w:t>
      </w:r>
      <w:r w:rsidR="009E2AE7" w:rsidRPr="00D90237">
        <w:t> </w:t>
      </w:r>
      <w:r w:rsidR="00327BF0" w:rsidRPr="00D90237">
        <w:t>14</w:t>
      </w:r>
      <w:r w:rsidR="00E01BF6" w:rsidRPr="00D90237">
        <w:t>3</w:t>
      </w:r>
      <w:r w:rsidR="00690AA6" w:rsidRPr="00D90237">
        <w:rPr>
          <w:color w:val="0000FF"/>
        </w:rPr>
        <w:t xml:space="preserve"> </w:t>
      </w:r>
      <w:r w:rsidRPr="00D90237">
        <w:t>milionů Kč</w:t>
      </w:r>
      <w:r w:rsidR="00BF4ED6" w:rsidRPr="00D90237">
        <w:t xml:space="preserve"> oproti loňským </w:t>
      </w:r>
      <w:r w:rsidR="00327BF0" w:rsidRPr="00D90237">
        <w:t>5 613</w:t>
      </w:r>
      <w:r w:rsidR="00327BF0" w:rsidRPr="00D90237">
        <w:rPr>
          <w:color w:val="0000FF"/>
        </w:rPr>
        <w:t xml:space="preserve"> </w:t>
      </w:r>
      <w:r w:rsidR="00BF4ED6" w:rsidRPr="00D90237">
        <w:t xml:space="preserve">milionům Kč, </w:t>
      </w:r>
      <w:r w:rsidR="00125F36" w:rsidRPr="00D90237">
        <w:t xml:space="preserve">přičemž </w:t>
      </w:r>
      <w:r w:rsidR="00BF4ED6" w:rsidRPr="00D90237">
        <w:t xml:space="preserve">hodnota EBITDA </w:t>
      </w:r>
      <w:r w:rsidR="003C7852" w:rsidRPr="00D90237">
        <w:t>se zvýšila</w:t>
      </w:r>
      <w:r w:rsidR="00BF4ED6" w:rsidRPr="00D90237">
        <w:t xml:space="preserve"> na </w:t>
      </w:r>
      <w:r w:rsidR="00751D51" w:rsidRPr="00D90237">
        <w:t>1</w:t>
      </w:r>
      <w:r w:rsidR="003C7852" w:rsidRPr="00D90237">
        <w:t>3</w:t>
      </w:r>
      <w:r w:rsidR="009E2AE7" w:rsidRPr="00D90237">
        <w:t> </w:t>
      </w:r>
      <w:r w:rsidR="003C7852" w:rsidRPr="00D90237">
        <w:t>079</w:t>
      </w:r>
      <w:r w:rsidR="00BF4ED6" w:rsidRPr="00D90237">
        <w:t xml:space="preserve"> milionů Kč z loňských </w:t>
      </w:r>
      <w:r w:rsidR="003C7852" w:rsidRPr="00D90237">
        <w:t>12 249</w:t>
      </w:r>
      <w:r w:rsidR="00BF4ED6" w:rsidRPr="00D90237">
        <w:t xml:space="preserve"> milionů Kč</w:t>
      </w:r>
      <w:r w:rsidRPr="00D90237">
        <w:t xml:space="preserve">. </w:t>
      </w:r>
      <w:r w:rsidR="00112A60" w:rsidRPr="00D90237">
        <w:t>Hospodářský výsledek před zdaněním čin</w:t>
      </w:r>
      <w:r w:rsidR="00436472" w:rsidRPr="00D90237">
        <w:t>í</w:t>
      </w:r>
      <w:r w:rsidR="00112A60" w:rsidRPr="00D90237">
        <w:t xml:space="preserve"> </w:t>
      </w:r>
      <w:r w:rsidR="00C50E6B" w:rsidRPr="00D90237">
        <w:t>7</w:t>
      </w:r>
      <w:r w:rsidR="009E2AE7" w:rsidRPr="00D90237">
        <w:t> </w:t>
      </w:r>
      <w:r w:rsidR="00E01BF6" w:rsidRPr="00D90237">
        <w:t>8</w:t>
      </w:r>
      <w:r w:rsidR="00C50E6B" w:rsidRPr="00D90237">
        <w:t>15</w:t>
      </w:r>
      <w:r w:rsidR="00112A60" w:rsidRPr="00D90237">
        <w:t xml:space="preserve"> milionů Kč. </w:t>
      </w:r>
      <w:r w:rsidRPr="00D90237">
        <w:t>Hlavní</w:t>
      </w:r>
      <w:r w:rsidR="007623F7" w:rsidRPr="00D90237">
        <w:t>m důvod</w:t>
      </w:r>
      <w:r w:rsidR="00436472" w:rsidRPr="00D90237">
        <w:t>em</w:t>
      </w:r>
      <w:r w:rsidR="00BF443F" w:rsidRPr="00D90237">
        <w:t xml:space="preserve"> </w:t>
      </w:r>
      <w:r w:rsidR="00436472" w:rsidRPr="00D90237">
        <w:t xml:space="preserve">tohoto </w:t>
      </w:r>
      <w:r w:rsidR="008A0B9C" w:rsidRPr="00D90237">
        <w:t>nárůstu</w:t>
      </w:r>
      <w:r w:rsidR="00BF443F" w:rsidRPr="00D90237">
        <w:t xml:space="preserve"> </w:t>
      </w:r>
      <w:r w:rsidR="001A6A7C" w:rsidRPr="00D90237">
        <w:t>je</w:t>
      </w:r>
      <w:r w:rsidR="00436472" w:rsidRPr="00D90237">
        <w:t xml:space="preserve"> </w:t>
      </w:r>
      <w:r w:rsidR="001A6A7C" w:rsidRPr="00D90237">
        <w:t>z</w:t>
      </w:r>
      <w:r w:rsidR="008A0B9C" w:rsidRPr="00D90237">
        <w:t>lepšení</w:t>
      </w:r>
      <w:r w:rsidRPr="00D90237">
        <w:t xml:space="preserve"> hospodaření</w:t>
      </w:r>
      <w:r w:rsidR="00934E25" w:rsidRPr="00D90237">
        <w:t xml:space="preserve"> </w:t>
      </w:r>
      <w:r w:rsidRPr="00D90237">
        <w:t>společností chemického</w:t>
      </w:r>
      <w:r w:rsidR="00436472" w:rsidRPr="00D90237">
        <w:t xml:space="preserve"> </w:t>
      </w:r>
      <w:r w:rsidR="00CF40B3" w:rsidRPr="00D90237">
        <w:t>sektoru</w:t>
      </w:r>
      <w:r w:rsidR="00671FFB" w:rsidRPr="00D90237">
        <w:t>, zvláště v Německu</w:t>
      </w:r>
      <w:r w:rsidR="00BF443F" w:rsidRPr="00D90237">
        <w:t>.</w:t>
      </w:r>
      <w:r w:rsidRPr="00D90237">
        <w:t xml:space="preserve"> </w:t>
      </w:r>
      <w:r w:rsidR="008A0B9C" w:rsidRPr="00D90237">
        <w:t>P</w:t>
      </w:r>
      <w:r w:rsidR="00E01BF6" w:rsidRPr="00D90237">
        <w:t xml:space="preserve">odniky ostatních segmentů </w:t>
      </w:r>
      <w:r w:rsidR="00950815" w:rsidRPr="00D90237">
        <w:t>koncernu</w:t>
      </w:r>
      <w:r w:rsidR="00E01BF6" w:rsidRPr="00D90237">
        <w:t xml:space="preserve"> zaznamenaly </w:t>
      </w:r>
      <w:r w:rsidR="00062700" w:rsidRPr="00D90237">
        <w:t xml:space="preserve">mírné zlepšení </w:t>
      </w:r>
      <w:r w:rsidR="00E01BF6" w:rsidRPr="00D90237">
        <w:t>hospodaření</w:t>
      </w:r>
      <w:r w:rsidRPr="00D90237">
        <w:t>.</w:t>
      </w:r>
      <w:r w:rsidR="008A0B9C" w:rsidRPr="00D90237">
        <w:t xml:space="preserve"> V</w:t>
      </w:r>
      <w:r w:rsidR="00A80F9E" w:rsidRPr="00D90237">
        <w:t>ýji</w:t>
      </w:r>
      <w:r w:rsidR="008A0B9C" w:rsidRPr="00D90237">
        <w:t xml:space="preserve">mkou je pouze </w:t>
      </w:r>
      <w:r w:rsidR="00A80F9E" w:rsidRPr="00D90237">
        <w:t>pekárenská skupina</w:t>
      </w:r>
      <w:r w:rsidR="008A0B9C" w:rsidRPr="00D90237">
        <w:t xml:space="preserve"> </w:t>
      </w:r>
      <w:proofErr w:type="spellStart"/>
      <w:r w:rsidR="008A0B9C" w:rsidRPr="00D90237">
        <w:t>Lieken</w:t>
      </w:r>
      <w:proofErr w:type="spellEnd"/>
      <w:r w:rsidR="008A0B9C" w:rsidRPr="00D90237">
        <w:t xml:space="preserve"> AG</w:t>
      </w:r>
      <w:r w:rsidR="00A80F9E" w:rsidRPr="00D90237">
        <w:t>, ve které probíhá restrukturalizace.</w:t>
      </w:r>
      <w:r w:rsidR="00436472" w:rsidRPr="00D90237">
        <w:t xml:space="preserve"> </w:t>
      </w:r>
      <w:r w:rsidR="009F374A" w:rsidRPr="00D90237">
        <w:t>Nově zařazené spole</w:t>
      </w:r>
      <w:r w:rsidR="00AC43A2" w:rsidRPr="00D90237">
        <w:t>čnosti se na výsledku hospodaření</w:t>
      </w:r>
      <w:r w:rsidR="009F374A" w:rsidRPr="00D90237">
        <w:t xml:space="preserve"> </w:t>
      </w:r>
      <w:r w:rsidR="00AC43A2" w:rsidRPr="00D90237">
        <w:t>podíle</w:t>
      </w:r>
      <w:r w:rsidR="003F0D45" w:rsidRPr="00D90237">
        <w:t>jí</w:t>
      </w:r>
      <w:r w:rsidR="00AC43A2" w:rsidRPr="00D90237">
        <w:t xml:space="preserve"> pouze </w:t>
      </w:r>
      <w:r w:rsidR="00436472" w:rsidRPr="00D90237">
        <w:t>nevýznamnou</w:t>
      </w:r>
      <w:r w:rsidRPr="00D90237">
        <w:t xml:space="preserve"> měrou</w:t>
      </w:r>
      <w:r w:rsidR="009F374A" w:rsidRPr="00D90237">
        <w:t>.</w:t>
      </w:r>
    </w:p>
    <w:p w:rsidR="00CF40B3" w:rsidRPr="00D90237" w:rsidRDefault="00CF40B3" w:rsidP="00E61EA9">
      <w:pPr>
        <w:jc w:val="both"/>
      </w:pPr>
    </w:p>
    <w:p w:rsidR="00BF4326" w:rsidRPr="00D90237" w:rsidRDefault="00E61EA9" w:rsidP="00E61EA9">
      <w:pPr>
        <w:jc w:val="both"/>
      </w:pPr>
      <w:r w:rsidRPr="00D90237">
        <w:t xml:space="preserve">Konsolidované tržby </w:t>
      </w:r>
      <w:r w:rsidR="00112A60" w:rsidRPr="00D90237">
        <w:t xml:space="preserve">za prodej zboží, výrobků a služeb </w:t>
      </w:r>
      <w:r w:rsidRPr="00D90237">
        <w:t xml:space="preserve">byly vykázány ve výši </w:t>
      </w:r>
      <w:r w:rsidR="00C50E6B" w:rsidRPr="00D90237">
        <w:t>166</w:t>
      </w:r>
      <w:r w:rsidR="00904178" w:rsidRPr="00D90237">
        <w:t>,7</w:t>
      </w:r>
      <w:r w:rsidR="00C50E6B" w:rsidRPr="00D90237">
        <w:t>72</w:t>
      </w:r>
      <w:r w:rsidR="0023131E" w:rsidRPr="00D90237">
        <w:t xml:space="preserve"> </w:t>
      </w:r>
      <w:r w:rsidR="005507DA" w:rsidRPr="00D90237">
        <w:t>miliard</w:t>
      </w:r>
      <w:r w:rsidRPr="00D90237">
        <w:t xml:space="preserve"> Kč</w:t>
      </w:r>
      <w:r w:rsidR="005F5981" w:rsidRPr="00D90237">
        <w:t xml:space="preserve"> (v r. 20</w:t>
      </w:r>
      <w:r w:rsidR="000D103C" w:rsidRPr="00D90237">
        <w:t>1</w:t>
      </w:r>
      <w:r w:rsidR="00C50E6B" w:rsidRPr="00D90237">
        <w:t>3</w:t>
      </w:r>
      <w:r w:rsidR="005F5981" w:rsidRPr="00D90237">
        <w:t xml:space="preserve">: </w:t>
      </w:r>
      <w:r w:rsidR="00C50E6B" w:rsidRPr="00D90237">
        <w:t>151,705</w:t>
      </w:r>
      <w:r w:rsidR="005507DA" w:rsidRPr="00D90237">
        <w:t xml:space="preserve"> miliard</w:t>
      </w:r>
      <w:r w:rsidR="005F5981" w:rsidRPr="00D90237">
        <w:t xml:space="preserve"> Kč)</w:t>
      </w:r>
      <w:r w:rsidR="00112A60" w:rsidRPr="00D90237">
        <w:t xml:space="preserve">. Nekonsolidované tržby skupiny dosáhly hodnoty </w:t>
      </w:r>
      <w:r w:rsidR="00C50E6B" w:rsidRPr="00D90237">
        <w:t>236</w:t>
      </w:r>
      <w:r w:rsidR="00904178" w:rsidRPr="00D90237">
        <w:t>,</w:t>
      </w:r>
      <w:r w:rsidR="00C50E6B" w:rsidRPr="00D90237">
        <w:t>673</w:t>
      </w:r>
      <w:r w:rsidR="00112A60" w:rsidRPr="00D90237">
        <w:t xml:space="preserve"> miliard Kč</w:t>
      </w:r>
      <w:r w:rsidR="005F5981" w:rsidRPr="00D90237">
        <w:t xml:space="preserve"> (v r. 20</w:t>
      </w:r>
      <w:r w:rsidR="000D103C" w:rsidRPr="00D90237">
        <w:t>1</w:t>
      </w:r>
      <w:r w:rsidR="00C50E6B" w:rsidRPr="00D90237">
        <w:t>3</w:t>
      </w:r>
      <w:r w:rsidR="005F5981" w:rsidRPr="00D90237">
        <w:t xml:space="preserve">: </w:t>
      </w:r>
      <w:r w:rsidR="00C50E6B" w:rsidRPr="00D90237">
        <w:t>222,518</w:t>
      </w:r>
      <w:r w:rsidR="00904178" w:rsidRPr="00D90237">
        <w:t xml:space="preserve"> </w:t>
      </w:r>
      <w:r w:rsidR="005507DA" w:rsidRPr="00D90237">
        <w:t>miliard</w:t>
      </w:r>
      <w:r w:rsidR="005F5981" w:rsidRPr="00D90237">
        <w:t xml:space="preserve"> Kč)</w:t>
      </w:r>
      <w:r w:rsidR="00112A60" w:rsidRPr="00D90237">
        <w:t>.</w:t>
      </w:r>
      <w:r w:rsidRPr="00D90237">
        <w:t xml:space="preserve"> V porovnání s minu</w:t>
      </w:r>
      <w:r w:rsidR="005F5981" w:rsidRPr="00D90237">
        <w:t>lým rokem došlo</w:t>
      </w:r>
      <w:r w:rsidRPr="00D90237">
        <w:t xml:space="preserve"> ke </w:t>
      </w:r>
      <w:r w:rsidR="00480049" w:rsidRPr="00D90237">
        <w:t>zvýšení</w:t>
      </w:r>
      <w:r w:rsidRPr="00D90237">
        <w:t xml:space="preserve"> objemu </w:t>
      </w:r>
      <w:r w:rsidR="005F5981" w:rsidRPr="00D90237">
        <w:t xml:space="preserve">konsolidovaných </w:t>
      </w:r>
      <w:r w:rsidRPr="00D90237">
        <w:t xml:space="preserve">tržeb o </w:t>
      </w:r>
      <w:r w:rsidR="00904178" w:rsidRPr="00D90237">
        <w:t>1</w:t>
      </w:r>
      <w:r w:rsidR="00C50E6B" w:rsidRPr="00D90237">
        <w:t>5</w:t>
      </w:r>
      <w:r w:rsidR="00904178" w:rsidRPr="00D90237">
        <w:t>,</w:t>
      </w:r>
      <w:r w:rsidR="00C50E6B" w:rsidRPr="00D90237">
        <w:t>067</w:t>
      </w:r>
      <w:r w:rsidR="000C7E70" w:rsidRPr="00D90237">
        <w:t xml:space="preserve"> </w:t>
      </w:r>
      <w:r w:rsidR="00C51AD9" w:rsidRPr="00D90237">
        <w:t>miliard</w:t>
      </w:r>
      <w:r w:rsidRPr="00D90237">
        <w:t xml:space="preserve"> Kč </w:t>
      </w:r>
      <w:r w:rsidR="003D2B19" w:rsidRPr="00D90237">
        <w:t>(</w:t>
      </w:r>
      <w:r w:rsidR="00C50E6B" w:rsidRPr="00D90237">
        <w:t>9,93</w:t>
      </w:r>
      <w:r w:rsidR="009E2AE7" w:rsidRPr="00D90237">
        <w:t> </w:t>
      </w:r>
      <w:r w:rsidR="0023131E" w:rsidRPr="00D90237">
        <w:t>%</w:t>
      </w:r>
      <w:r w:rsidR="003D2B19" w:rsidRPr="00D90237">
        <w:t>)</w:t>
      </w:r>
      <w:r w:rsidR="00E72FB4" w:rsidRPr="00D90237">
        <w:t xml:space="preserve">. </w:t>
      </w:r>
      <w:r w:rsidR="006D2CBF" w:rsidRPr="00D90237">
        <w:t xml:space="preserve">Tento nárůst je způsoben především </w:t>
      </w:r>
      <w:r w:rsidR="00B31955" w:rsidRPr="00D90237">
        <w:t xml:space="preserve">zahrnutím celoročního obratu skupiny </w:t>
      </w:r>
      <w:proofErr w:type="spellStart"/>
      <w:r w:rsidR="00B31955" w:rsidRPr="00D90237">
        <w:t>Lieken</w:t>
      </w:r>
      <w:proofErr w:type="spellEnd"/>
      <w:r w:rsidR="00B31955" w:rsidRPr="00D90237">
        <w:t xml:space="preserve"> AG a společnosti </w:t>
      </w:r>
      <w:proofErr w:type="spellStart"/>
      <w:r w:rsidR="00B31955" w:rsidRPr="00D90237">
        <w:t>Mafra</w:t>
      </w:r>
      <w:proofErr w:type="spellEnd"/>
      <w:r w:rsidR="00B31955" w:rsidRPr="00D90237">
        <w:t xml:space="preserve">, a.s., které byly do </w:t>
      </w:r>
      <w:r w:rsidR="00950815" w:rsidRPr="00D90237">
        <w:t>koncernu</w:t>
      </w:r>
      <w:r w:rsidR="00B31955" w:rsidRPr="00D90237">
        <w:t xml:space="preserve"> zařazeny v roce 2013, v němž </w:t>
      </w:r>
      <w:r w:rsidR="001125F0" w:rsidRPr="00D90237">
        <w:t xml:space="preserve">byly </w:t>
      </w:r>
      <w:r w:rsidR="00B31955" w:rsidRPr="00D90237">
        <w:t>jejich tržby</w:t>
      </w:r>
      <w:r w:rsidR="001125F0" w:rsidRPr="00D90237">
        <w:t xml:space="preserve"> vykázány</w:t>
      </w:r>
      <w:r w:rsidR="00CD02EA" w:rsidRPr="00D90237">
        <w:t xml:space="preserve"> pouze za období</w:t>
      </w:r>
      <w:r w:rsidR="00B31955" w:rsidRPr="00D90237">
        <w:t xml:space="preserve"> ode dne akvizice. </w:t>
      </w:r>
      <w:r w:rsidR="00D80B5C" w:rsidRPr="00D90237">
        <w:t xml:space="preserve"> K významnému hodnotově vyjádřenému nárůstu tržeb pak došlo v segmentu společností </w:t>
      </w:r>
      <w:r w:rsidR="0074370F" w:rsidRPr="00D90237">
        <w:t xml:space="preserve">provozujících </w:t>
      </w:r>
      <w:r w:rsidR="00D80B5C" w:rsidRPr="00D90237">
        <w:t>převážně obchodn</w:t>
      </w:r>
      <w:r w:rsidR="0074370F" w:rsidRPr="00D90237">
        <w:t>í činnost.</w:t>
      </w:r>
      <w:r w:rsidR="00B31955" w:rsidRPr="00D90237">
        <w:t xml:space="preserve"> Nové společnosti př</w:t>
      </w:r>
      <w:r w:rsidR="00345C6B" w:rsidRPr="00D90237">
        <w:t>ispěly k navýšení obratu pouze z</w:t>
      </w:r>
      <w:r w:rsidR="00B31955" w:rsidRPr="00D90237">
        <w:t xml:space="preserve"> cca 15 %.</w:t>
      </w:r>
    </w:p>
    <w:p w:rsidR="00B453A9" w:rsidRPr="00D90237" w:rsidRDefault="00B453A9" w:rsidP="00E61EA9">
      <w:pPr>
        <w:jc w:val="both"/>
      </w:pPr>
    </w:p>
    <w:p w:rsidR="002B770B" w:rsidRPr="00D90237" w:rsidRDefault="00AC43A2" w:rsidP="00E61EA9">
      <w:pPr>
        <w:jc w:val="both"/>
      </w:pPr>
      <w:r w:rsidRPr="00D90237">
        <w:t xml:space="preserve">Bilanční suma (netto) </w:t>
      </w:r>
      <w:r w:rsidR="00673A0D" w:rsidRPr="00D90237">
        <w:t xml:space="preserve">vzrostla z původních </w:t>
      </w:r>
      <w:r w:rsidR="00C50E6B" w:rsidRPr="00D90237">
        <w:t>111 807</w:t>
      </w:r>
      <w:r w:rsidR="00372C01" w:rsidRPr="00D90237">
        <w:t xml:space="preserve"> </w:t>
      </w:r>
      <w:r w:rsidR="00673A0D" w:rsidRPr="00D90237">
        <w:t xml:space="preserve">milionů Kč na </w:t>
      </w:r>
      <w:r w:rsidR="009E2AE7" w:rsidRPr="00D90237">
        <w:t>11</w:t>
      </w:r>
      <w:r w:rsidR="00C50E6B" w:rsidRPr="00D90237">
        <w:t>2</w:t>
      </w:r>
      <w:r w:rsidR="009E2AE7" w:rsidRPr="00D90237">
        <w:t> </w:t>
      </w:r>
      <w:r w:rsidR="00C50E6B" w:rsidRPr="00D90237">
        <w:t>405</w:t>
      </w:r>
      <w:r w:rsidR="00673A0D" w:rsidRPr="00D90237">
        <w:t xml:space="preserve"> milionů Kč</w:t>
      </w:r>
      <w:r w:rsidR="000F7E90" w:rsidRPr="00D90237">
        <w:t xml:space="preserve">, což představuje </w:t>
      </w:r>
      <w:r w:rsidR="00C50E6B" w:rsidRPr="00D90237">
        <w:t xml:space="preserve">pouze nepatrný </w:t>
      </w:r>
      <w:r w:rsidR="000F7E90" w:rsidRPr="00D90237">
        <w:t>nár</w:t>
      </w:r>
      <w:r w:rsidR="009E2AE7" w:rsidRPr="00D90237">
        <w:t xml:space="preserve">ůst </w:t>
      </w:r>
      <w:r w:rsidR="003871D5" w:rsidRPr="00D90237">
        <w:t>(</w:t>
      </w:r>
      <w:r w:rsidR="009E2AE7" w:rsidRPr="00D90237">
        <w:t xml:space="preserve">o cca </w:t>
      </w:r>
      <w:r w:rsidR="00C50E6B" w:rsidRPr="00D90237">
        <w:t>0,5</w:t>
      </w:r>
      <w:r w:rsidR="00080CC7" w:rsidRPr="00D90237">
        <w:t> </w:t>
      </w:r>
      <w:r w:rsidR="000F7E90" w:rsidRPr="00D90237">
        <w:t>%</w:t>
      </w:r>
      <w:r w:rsidR="003871D5" w:rsidRPr="00D90237">
        <w:t>)</w:t>
      </w:r>
      <w:r w:rsidR="00673A0D" w:rsidRPr="00D90237">
        <w:t xml:space="preserve">. </w:t>
      </w:r>
      <w:r w:rsidR="00C50E6B" w:rsidRPr="00D90237">
        <w:t>Hodnota</w:t>
      </w:r>
      <w:r w:rsidR="00832707" w:rsidRPr="00D90237">
        <w:t xml:space="preserve"> dlouhodobého </w:t>
      </w:r>
      <w:r w:rsidR="002C60ED" w:rsidRPr="00D90237">
        <w:t xml:space="preserve">hmotného </w:t>
      </w:r>
      <w:r w:rsidR="00641B5C" w:rsidRPr="00D90237">
        <w:t>majetku</w:t>
      </w:r>
      <w:r w:rsidR="00EA54AF" w:rsidRPr="00D90237">
        <w:t xml:space="preserve"> </w:t>
      </w:r>
      <w:r w:rsidR="00C50E6B" w:rsidRPr="00D90237">
        <w:t>poklesla o</w:t>
      </w:r>
      <w:r w:rsidR="00EA54AF" w:rsidRPr="00D90237">
        <w:t xml:space="preserve"> </w:t>
      </w:r>
      <w:r w:rsidR="009E2AE7" w:rsidRPr="00D90237">
        <w:t>3</w:t>
      </w:r>
      <w:r w:rsidR="00C50E6B" w:rsidRPr="00D90237">
        <w:t>23</w:t>
      </w:r>
      <w:r w:rsidR="00B56E7D" w:rsidRPr="00D90237">
        <w:t xml:space="preserve"> milionů Kč</w:t>
      </w:r>
      <w:r w:rsidR="00636DB7" w:rsidRPr="00D90237">
        <w:t>. To je způsobeno zejména odštěpením části konsolidačního celku zabývajícího se převážně realitní činností, který představoval úbytek dlouhodobého majetku v</w:t>
      </w:r>
      <w:r w:rsidR="00536F42" w:rsidRPr="00D90237">
        <w:t> částce 5 496 milionů Kč.</w:t>
      </w:r>
      <w:r w:rsidR="00B56E7D" w:rsidRPr="00D90237">
        <w:t xml:space="preserve"> </w:t>
      </w:r>
      <w:r w:rsidR="003871D5" w:rsidRPr="00D90237">
        <w:t>V důsledku nově zařazených společností se dlouhodobý majetek navýšil o 875 milionů Kč.</w:t>
      </w:r>
      <w:r w:rsidR="00536F42" w:rsidRPr="00D90237">
        <w:t xml:space="preserve"> </w:t>
      </w:r>
      <w:r w:rsidR="00BB418E" w:rsidRPr="00D90237">
        <w:t>Hodnota zásob narostla o 2 564 milionů Kč, což je z</w:t>
      </w:r>
      <w:r w:rsidR="00E132A5" w:rsidRPr="00D90237">
        <w:t>e</w:t>
      </w:r>
      <w:r w:rsidR="00BB418E" w:rsidRPr="00D90237">
        <w:t> 45 % způsobeno zařazením nových společností.</w:t>
      </w:r>
      <w:r w:rsidR="0044550C" w:rsidRPr="00D90237">
        <w:t xml:space="preserve"> </w:t>
      </w:r>
      <w:r w:rsidR="00BB418E" w:rsidRPr="00D90237">
        <w:t xml:space="preserve">Naopak pohledávky se podařilo snížit o 2 027 milionů Kč. </w:t>
      </w:r>
      <w:r w:rsidR="00080CC7" w:rsidRPr="00D90237">
        <w:t>Rozvojové a obnov</w:t>
      </w:r>
      <w:r w:rsidR="00CE2AE9" w:rsidRPr="00D90237">
        <w:t>ovací i</w:t>
      </w:r>
      <w:r w:rsidR="00390B1A" w:rsidRPr="00D90237">
        <w:t xml:space="preserve">nvestice </w:t>
      </w:r>
      <w:r w:rsidR="00764CD6" w:rsidRPr="00D90237">
        <w:t>do dlouhodobého hmotného majetku (bez vlivu aktiv nabytých akvizicí nových společností)</w:t>
      </w:r>
      <w:r w:rsidR="00390B1A" w:rsidRPr="00D90237">
        <w:t xml:space="preserve"> činily v roce 201</w:t>
      </w:r>
      <w:r w:rsidR="00BB418E" w:rsidRPr="00D90237">
        <w:t>4</w:t>
      </w:r>
      <w:r w:rsidR="00654F93" w:rsidRPr="00D90237">
        <w:t xml:space="preserve"> celkem </w:t>
      </w:r>
      <w:r w:rsidR="00C44E7B" w:rsidRPr="00D90237">
        <w:t>9,9 miliard</w:t>
      </w:r>
      <w:r w:rsidR="00390B1A" w:rsidRPr="00D90237">
        <w:t xml:space="preserve"> Kč. </w:t>
      </w:r>
      <w:r w:rsidR="000F7E90" w:rsidRPr="00D90237">
        <w:t xml:space="preserve">Na straně pasiv došlo k nárůstu krátkodobých závazků o částku </w:t>
      </w:r>
      <w:r w:rsidR="00243133" w:rsidRPr="00D90237">
        <w:t>3 </w:t>
      </w:r>
      <w:r w:rsidR="00E24F7C" w:rsidRPr="00D90237">
        <w:t>022</w:t>
      </w:r>
      <w:r w:rsidR="000F7E90" w:rsidRPr="00D90237">
        <w:t xml:space="preserve"> milionů Kč</w:t>
      </w:r>
      <w:r w:rsidR="00243133" w:rsidRPr="00D90237">
        <w:t xml:space="preserve"> (</w:t>
      </w:r>
      <w:r w:rsidR="00E24F7C" w:rsidRPr="00D90237">
        <w:t>z jedné třetiny</w:t>
      </w:r>
      <w:r w:rsidR="00243133" w:rsidRPr="00D90237">
        <w:t xml:space="preserve"> vlivem nových společností)</w:t>
      </w:r>
      <w:r w:rsidR="0044550C" w:rsidRPr="00D90237">
        <w:t xml:space="preserve">. </w:t>
      </w:r>
      <w:r w:rsidR="002A0D4F" w:rsidRPr="00D90237">
        <w:t>B</w:t>
      </w:r>
      <w:r w:rsidR="0044550C" w:rsidRPr="00D90237">
        <w:t>ankovní úvě</w:t>
      </w:r>
      <w:r w:rsidR="000F7E90" w:rsidRPr="00D90237">
        <w:t>ry oproti minulému roku</w:t>
      </w:r>
      <w:r w:rsidR="002A0D4F" w:rsidRPr="00D90237">
        <w:t xml:space="preserve"> </w:t>
      </w:r>
      <w:r w:rsidR="000F7E90" w:rsidRPr="00D90237">
        <w:t xml:space="preserve">vzrostly o </w:t>
      </w:r>
      <w:r w:rsidR="00390623" w:rsidRPr="00D90237">
        <w:t>569</w:t>
      </w:r>
      <w:r w:rsidR="007F73CC" w:rsidRPr="00D90237">
        <w:t xml:space="preserve"> </w:t>
      </w:r>
      <w:r w:rsidR="002A0D4F" w:rsidRPr="00D90237">
        <w:t>milionů Kč (</w:t>
      </w:r>
      <w:r w:rsidR="000F7E90" w:rsidRPr="00D90237">
        <w:t>z </w:t>
      </w:r>
      <w:r w:rsidR="00696390" w:rsidRPr="00D90237">
        <w:t>24 657</w:t>
      </w:r>
      <w:r w:rsidR="000F7E90" w:rsidRPr="00D90237">
        <w:t xml:space="preserve"> milionů Kč na 2</w:t>
      </w:r>
      <w:r w:rsidR="00696390" w:rsidRPr="00D90237">
        <w:t>5</w:t>
      </w:r>
      <w:r w:rsidR="00243133" w:rsidRPr="00D90237">
        <w:t> </w:t>
      </w:r>
      <w:r w:rsidR="00696390" w:rsidRPr="00D90237">
        <w:t>226</w:t>
      </w:r>
      <w:r w:rsidR="007F73CC" w:rsidRPr="00D90237">
        <w:t xml:space="preserve"> </w:t>
      </w:r>
      <w:r w:rsidR="009E28DF" w:rsidRPr="00D90237">
        <w:t>milionů Kč</w:t>
      </w:r>
      <w:r w:rsidR="002A0D4F" w:rsidRPr="00D90237">
        <w:t xml:space="preserve">), což je dáno </w:t>
      </w:r>
      <w:r w:rsidR="00243133" w:rsidRPr="00D90237">
        <w:t xml:space="preserve">zejména </w:t>
      </w:r>
      <w:r w:rsidR="002A0D4F" w:rsidRPr="00D90237">
        <w:t xml:space="preserve">začleněním nových podniků do </w:t>
      </w:r>
      <w:r w:rsidR="00950815" w:rsidRPr="00D90237">
        <w:t>koncernu</w:t>
      </w:r>
      <w:r w:rsidR="002A0D4F" w:rsidRPr="00D90237">
        <w:t xml:space="preserve"> (představujících přírůstek úvěrů ve výši </w:t>
      </w:r>
      <w:r w:rsidR="00390623" w:rsidRPr="00D90237">
        <w:t>97</w:t>
      </w:r>
      <w:r w:rsidR="00243133" w:rsidRPr="00D90237">
        <w:t>2</w:t>
      </w:r>
      <w:r w:rsidR="002A0D4F" w:rsidRPr="00D90237">
        <w:t xml:space="preserve"> milionů Kč).</w:t>
      </w:r>
    </w:p>
    <w:p w:rsidR="00E8666E" w:rsidRPr="00D90237" w:rsidRDefault="00E8666E" w:rsidP="00E61EA9">
      <w:pPr>
        <w:jc w:val="both"/>
      </w:pPr>
    </w:p>
    <w:p w:rsidR="002B770B" w:rsidRPr="00D90237" w:rsidRDefault="00E61EA9" w:rsidP="00E61EA9">
      <w:pPr>
        <w:jc w:val="both"/>
      </w:pPr>
      <w:r w:rsidRPr="00D90237">
        <w:t xml:space="preserve">V důsledku pokračování restrukturalizace </w:t>
      </w:r>
      <w:r w:rsidR="00950815" w:rsidRPr="00D90237">
        <w:t>koncernu</w:t>
      </w:r>
      <w:r w:rsidR="00DA4589" w:rsidRPr="00D90237">
        <w:t xml:space="preserve"> proběhlo v</w:t>
      </w:r>
      <w:r w:rsidR="0023131E" w:rsidRPr="00D90237">
        <w:t> </w:t>
      </w:r>
      <w:r w:rsidRPr="00D90237">
        <w:t xml:space="preserve">roce </w:t>
      </w:r>
      <w:r w:rsidR="00DA4589" w:rsidRPr="00D90237">
        <w:t>20</w:t>
      </w:r>
      <w:r w:rsidR="003D1E6F" w:rsidRPr="00D90237">
        <w:t>1</w:t>
      </w:r>
      <w:r w:rsidR="001125F0" w:rsidRPr="00D90237">
        <w:t>4</w:t>
      </w:r>
      <w:r w:rsidR="00DA4589" w:rsidRPr="00D90237">
        <w:t xml:space="preserve"> </w:t>
      </w:r>
      <w:r w:rsidRPr="00D90237">
        <w:t>v rámci konsolidačního celku značné množství fúzí, převzetí jmění, navyšování základního kapitálu, ale i zakládání nových společností, a to vše s</w:t>
      </w:r>
      <w:r w:rsidR="003D2B19" w:rsidRPr="00D90237">
        <w:t> </w:t>
      </w:r>
      <w:r w:rsidRPr="00D90237">
        <w:t>cílem vytvořit podmínky pro optimální nastavení hlavních aktivit jednotlivých společností, operativní řízení a zefektivnění rozhodovacích procesů.</w:t>
      </w:r>
      <w:r w:rsidR="001125F0" w:rsidRPr="00D90237">
        <w:t xml:space="preserve"> Hlavním restrukturalizačním krokem roku 2014 je již výše zmíněné odštěpení části konsolidačního celku.</w:t>
      </w:r>
    </w:p>
    <w:p w:rsidR="002B770B" w:rsidRPr="00D90237" w:rsidRDefault="002B770B" w:rsidP="00E61EA9">
      <w:pPr>
        <w:jc w:val="both"/>
      </w:pPr>
    </w:p>
    <w:p w:rsidR="002F542B" w:rsidRPr="00D90237" w:rsidRDefault="003D1E6F" w:rsidP="00D80558">
      <w:pPr>
        <w:jc w:val="both"/>
      </w:pPr>
      <w:r w:rsidRPr="00D90237">
        <w:lastRenderedPageBreak/>
        <w:t>K nej</w:t>
      </w:r>
      <w:r w:rsidR="00E838E2" w:rsidRPr="00D90237">
        <w:t>významnější</w:t>
      </w:r>
      <w:r w:rsidR="002C60ED" w:rsidRPr="00D90237">
        <w:t>m</w:t>
      </w:r>
      <w:r w:rsidR="00E838E2" w:rsidRPr="00D90237">
        <w:t xml:space="preserve"> akviz</w:t>
      </w:r>
      <w:r w:rsidR="00832707" w:rsidRPr="00D90237">
        <w:t>ic</w:t>
      </w:r>
      <w:r w:rsidR="002C60ED" w:rsidRPr="00D90237">
        <w:t>ím</w:t>
      </w:r>
      <w:r w:rsidR="00832707" w:rsidRPr="00D90237">
        <w:t xml:space="preserve"> roku 20</w:t>
      </w:r>
      <w:r w:rsidR="00BA541D" w:rsidRPr="00D90237">
        <w:t>1</w:t>
      </w:r>
      <w:r w:rsidR="001125F0" w:rsidRPr="00D90237">
        <w:t>4</w:t>
      </w:r>
      <w:r w:rsidR="00832707" w:rsidRPr="00D90237">
        <w:t xml:space="preserve"> </w:t>
      </w:r>
      <w:r w:rsidR="002C60ED" w:rsidRPr="00D90237">
        <w:t>patří</w:t>
      </w:r>
      <w:r w:rsidR="00A84FA5" w:rsidRPr="00D90237">
        <w:t xml:space="preserve"> </w:t>
      </w:r>
      <w:r w:rsidR="00E14A57" w:rsidRPr="00D90237">
        <w:t xml:space="preserve">nákup skupiny maďarských společností zabývajících se </w:t>
      </w:r>
      <w:r w:rsidR="000A524D" w:rsidRPr="00D90237">
        <w:t xml:space="preserve">výrobou </w:t>
      </w:r>
      <w:r w:rsidR="00F64C68" w:rsidRPr="00D90237">
        <w:t>a zpracováním rostlinných olejů (</w:t>
      </w:r>
      <w:r w:rsidR="000731FA" w:rsidRPr="00D90237">
        <w:t xml:space="preserve">BIOALCO </w:t>
      </w:r>
      <w:proofErr w:type="spellStart"/>
      <w:r w:rsidR="000731FA" w:rsidRPr="00D90237">
        <w:t>Gyártó</w:t>
      </w:r>
      <w:proofErr w:type="spellEnd"/>
      <w:r w:rsidR="000731FA" w:rsidRPr="00D90237">
        <w:t xml:space="preserve">, </w:t>
      </w:r>
      <w:proofErr w:type="spellStart"/>
      <w:r w:rsidR="000731FA" w:rsidRPr="00D90237">
        <w:t>Kereskedelmi</w:t>
      </w:r>
      <w:proofErr w:type="spellEnd"/>
      <w:r w:rsidR="000731FA" w:rsidRPr="00D90237">
        <w:t xml:space="preserve"> </w:t>
      </w:r>
      <w:proofErr w:type="spellStart"/>
      <w:r w:rsidR="000731FA" w:rsidRPr="00D90237">
        <w:t>és</w:t>
      </w:r>
      <w:proofErr w:type="spellEnd"/>
      <w:r w:rsidR="000731FA" w:rsidRPr="00D90237">
        <w:t xml:space="preserve"> </w:t>
      </w:r>
      <w:proofErr w:type="spellStart"/>
      <w:r w:rsidR="000731FA" w:rsidRPr="00D90237">
        <w:t>Szolgáltató</w:t>
      </w:r>
      <w:proofErr w:type="spellEnd"/>
      <w:r w:rsidR="000731FA" w:rsidRPr="00D90237">
        <w:t xml:space="preserve"> </w:t>
      </w:r>
      <w:proofErr w:type="spellStart"/>
      <w:r w:rsidR="000731FA" w:rsidRPr="00D90237">
        <w:t>Korlátolt</w:t>
      </w:r>
      <w:proofErr w:type="spellEnd"/>
      <w:r w:rsidR="000731FA" w:rsidRPr="00D90237">
        <w:t xml:space="preserve"> </w:t>
      </w:r>
      <w:proofErr w:type="spellStart"/>
      <w:r w:rsidR="000731FA" w:rsidRPr="00D90237">
        <w:t>Felelősségű</w:t>
      </w:r>
      <w:proofErr w:type="spellEnd"/>
      <w:r w:rsidR="000731FA" w:rsidRPr="00D90237">
        <w:t xml:space="preserve"> </w:t>
      </w:r>
      <w:proofErr w:type="spellStart"/>
      <w:r w:rsidR="000731FA" w:rsidRPr="00D90237">
        <w:t>Társaság</w:t>
      </w:r>
      <w:proofErr w:type="spellEnd"/>
      <w:r w:rsidR="000731FA" w:rsidRPr="00D90237">
        <w:t xml:space="preserve">, NT </w:t>
      </w:r>
      <w:proofErr w:type="spellStart"/>
      <w:r w:rsidR="000731FA" w:rsidRPr="00D90237">
        <w:t>Élelmiszertermelő</w:t>
      </w:r>
      <w:proofErr w:type="spellEnd"/>
      <w:r w:rsidR="000731FA" w:rsidRPr="00D90237">
        <w:t xml:space="preserve"> </w:t>
      </w:r>
      <w:proofErr w:type="spellStart"/>
      <w:r w:rsidR="000731FA" w:rsidRPr="00D90237">
        <w:t>és</w:t>
      </w:r>
      <w:proofErr w:type="spellEnd"/>
      <w:r w:rsidR="000731FA" w:rsidRPr="00D90237">
        <w:t xml:space="preserve"> </w:t>
      </w:r>
      <w:proofErr w:type="spellStart"/>
      <w:r w:rsidR="000731FA" w:rsidRPr="00D90237">
        <w:t>Kereskedelmi</w:t>
      </w:r>
      <w:proofErr w:type="spellEnd"/>
      <w:r w:rsidR="000731FA" w:rsidRPr="00D90237">
        <w:t xml:space="preserve"> </w:t>
      </w:r>
      <w:proofErr w:type="spellStart"/>
      <w:r w:rsidR="000731FA" w:rsidRPr="00D90237">
        <w:t>Korlátolt</w:t>
      </w:r>
      <w:proofErr w:type="spellEnd"/>
      <w:r w:rsidR="000731FA" w:rsidRPr="00D90237">
        <w:t xml:space="preserve"> </w:t>
      </w:r>
      <w:proofErr w:type="spellStart"/>
      <w:r w:rsidR="000731FA" w:rsidRPr="00D90237">
        <w:t>Felelősségű</w:t>
      </w:r>
      <w:proofErr w:type="spellEnd"/>
      <w:r w:rsidR="000731FA" w:rsidRPr="00D90237">
        <w:t xml:space="preserve"> </w:t>
      </w:r>
      <w:proofErr w:type="spellStart"/>
      <w:r w:rsidR="000731FA" w:rsidRPr="00D90237">
        <w:t>Társaság</w:t>
      </w:r>
      <w:proofErr w:type="spellEnd"/>
      <w:r w:rsidR="000731FA" w:rsidRPr="00D90237">
        <w:t xml:space="preserve"> a NT-Integrátor </w:t>
      </w:r>
      <w:proofErr w:type="spellStart"/>
      <w:r w:rsidR="000731FA" w:rsidRPr="00D90237">
        <w:t>Termeltető</w:t>
      </w:r>
      <w:proofErr w:type="spellEnd"/>
      <w:r w:rsidR="000731FA" w:rsidRPr="00D90237">
        <w:t xml:space="preserve"> </w:t>
      </w:r>
      <w:proofErr w:type="spellStart"/>
      <w:r w:rsidR="000731FA" w:rsidRPr="00D90237">
        <w:t>és</w:t>
      </w:r>
      <w:proofErr w:type="spellEnd"/>
      <w:r w:rsidR="000731FA" w:rsidRPr="00D90237">
        <w:t xml:space="preserve"> </w:t>
      </w:r>
      <w:proofErr w:type="spellStart"/>
      <w:r w:rsidR="000731FA" w:rsidRPr="00D90237">
        <w:t>Kerekedelmi</w:t>
      </w:r>
      <w:proofErr w:type="spellEnd"/>
      <w:r w:rsidR="000731FA" w:rsidRPr="00D90237">
        <w:t xml:space="preserve"> </w:t>
      </w:r>
      <w:proofErr w:type="spellStart"/>
      <w:r w:rsidR="000731FA" w:rsidRPr="00D90237">
        <w:t>Korlátolt</w:t>
      </w:r>
      <w:proofErr w:type="spellEnd"/>
      <w:r w:rsidR="000731FA" w:rsidRPr="00D90237">
        <w:t xml:space="preserve"> </w:t>
      </w:r>
      <w:proofErr w:type="spellStart"/>
      <w:r w:rsidR="000731FA" w:rsidRPr="00D90237">
        <w:t>Felelősségű</w:t>
      </w:r>
      <w:proofErr w:type="spellEnd"/>
      <w:r w:rsidR="000731FA" w:rsidRPr="00D90237">
        <w:t xml:space="preserve"> </w:t>
      </w:r>
      <w:proofErr w:type="spellStart"/>
      <w:r w:rsidR="000731FA" w:rsidRPr="00D90237">
        <w:t>Társaság</w:t>
      </w:r>
      <w:proofErr w:type="spellEnd"/>
      <w:r w:rsidR="00F64C68" w:rsidRPr="00D90237">
        <w:t>)</w:t>
      </w:r>
      <w:r w:rsidR="000731FA" w:rsidRPr="00D90237">
        <w:t>.</w:t>
      </w:r>
      <w:r w:rsidR="000A524D" w:rsidRPr="00D90237">
        <w:t xml:space="preserve"> </w:t>
      </w:r>
      <w:r w:rsidR="00CC0B4F" w:rsidRPr="00D90237">
        <w:t xml:space="preserve">Mediální segment se rozšířil do oblasti rozhlasového vysílání prostřednictvím akvizice společností LIN a.s. a LONDA spol. s r. o. </w:t>
      </w:r>
      <w:r w:rsidR="009E08CB" w:rsidRPr="00D90237">
        <w:t xml:space="preserve">V oblasti zemědělství skupina posílila nákupem několika nových společností: AGRO - NOVA spol. s r.o., Drůbežárny Osík, a. s., DRUKO STŘÍŽOV s.r.o., </w:t>
      </w:r>
      <w:proofErr w:type="spellStart"/>
      <w:r w:rsidR="009E08CB" w:rsidRPr="00D90237">
        <w:t>Poľnohospodárske</w:t>
      </w:r>
      <w:proofErr w:type="spellEnd"/>
      <w:r w:rsidR="009E08CB" w:rsidRPr="00D90237">
        <w:t xml:space="preserve"> družstvo </w:t>
      </w:r>
      <w:proofErr w:type="spellStart"/>
      <w:r w:rsidR="009E08CB" w:rsidRPr="00D90237">
        <w:t>Beša</w:t>
      </w:r>
      <w:proofErr w:type="spellEnd"/>
      <w:r w:rsidR="009E08CB" w:rsidRPr="00D90237">
        <w:t xml:space="preserve">, </w:t>
      </w:r>
      <w:proofErr w:type="spellStart"/>
      <w:r w:rsidR="009E08CB" w:rsidRPr="00D90237">
        <w:t>Poľnohospodárske</w:t>
      </w:r>
      <w:proofErr w:type="spellEnd"/>
      <w:r w:rsidR="009E08CB" w:rsidRPr="00D90237">
        <w:t xml:space="preserve"> družstvo Horné </w:t>
      </w:r>
      <w:proofErr w:type="spellStart"/>
      <w:r w:rsidR="009E08CB" w:rsidRPr="00D90237">
        <w:t>Obdokovce</w:t>
      </w:r>
      <w:proofErr w:type="spellEnd"/>
      <w:r w:rsidR="009E08CB" w:rsidRPr="00D90237">
        <w:t>, Š &amp; L DRŮBEŽÁRNA VEJPRNICE spol. s r.o. a Zemědělská společnost Blšany s.r.o.</w:t>
      </w:r>
      <w:r w:rsidR="00CC0B4F" w:rsidRPr="00D90237">
        <w:t xml:space="preserve"> </w:t>
      </w:r>
    </w:p>
    <w:p w:rsidR="002F542B" w:rsidRPr="00D90237" w:rsidRDefault="002F542B" w:rsidP="00D80558">
      <w:pPr>
        <w:jc w:val="both"/>
      </w:pPr>
    </w:p>
    <w:p w:rsidR="005807B3" w:rsidRPr="00D90237" w:rsidRDefault="00EB3281" w:rsidP="000034E0">
      <w:pPr>
        <w:jc w:val="both"/>
      </w:pPr>
      <w:r w:rsidRPr="00D90237">
        <w:t xml:space="preserve">Kromě </w:t>
      </w:r>
      <w:r w:rsidR="003B6349" w:rsidRPr="00D90237">
        <w:t xml:space="preserve">změn </w:t>
      </w:r>
      <w:r w:rsidR="00950815" w:rsidRPr="00D90237">
        <w:t>koncernu</w:t>
      </w:r>
      <w:r w:rsidR="003B6349" w:rsidRPr="00D90237">
        <w:t xml:space="preserve"> AGROFERT vyvolaných novými akvizicemi,</w:t>
      </w:r>
      <w:r w:rsidRPr="00D90237">
        <w:t xml:space="preserve"> došlo v roce 20</w:t>
      </w:r>
      <w:r w:rsidR="0096765E" w:rsidRPr="00D90237">
        <w:t>1</w:t>
      </w:r>
      <w:r w:rsidR="00A519A8" w:rsidRPr="00D90237">
        <w:t>4</w:t>
      </w:r>
      <w:r w:rsidRPr="00D90237">
        <w:t xml:space="preserve"> v rámci restrukturalizace </w:t>
      </w:r>
      <w:r w:rsidR="00950815" w:rsidRPr="00D90237">
        <w:t>koncernu</w:t>
      </w:r>
      <w:r w:rsidRPr="00D90237">
        <w:t xml:space="preserve"> </w:t>
      </w:r>
      <w:r w:rsidR="003B6349" w:rsidRPr="00D90237">
        <w:t xml:space="preserve">naopak </w:t>
      </w:r>
      <w:r w:rsidRPr="00D90237">
        <w:t xml:space="preserve">i k redukci počtu společností, </w:t>
      </w:r>
      <w:r w:rsidR="00276BC2" w:rsidRPr="00D90237">
        <w:t>především</w:t>
      </w:r>
      <w:r w:rsidRPr="00D90237">
        <w:t xml:space="preserve"> v důsledku fúzí. </w:t>
      </w:r>
      <w:r w:rsidR="00EA251A" w:rsidRPr="00D90237">
        <w:t>V</w:t>
      </w:r>
      <w:r w:rsidRPr="00D90237">
        <w:t> průběhu roku</w:t>
      </w:r>
      <w:r w:rsidR="00EA251A" w:rsidRPr="00D90237">
        <w:t xml:space="preserve"> zanikly bez likvidace </w:t>
      </w:r>
      <w:r w:rsidR="0096765E" w:rsidRPr="00D90237">
        <w:t>zejména</w:t>
      </w:r>
      <w:r w:rsidR="00BA4A57" w:rsidRPr="00D90237">
        <w:t xml:space="preserve"> tyto významné</w:t>
      </w:r>
      <w:r w:rsidR="005807B3" w:rsidRPr="00D90237">
        <w:t xml:space="preserve"> společnosti</w:t>
      </w:r>
      <w:r w:rsidR="003E6F03" w:rsidRPr="00D90237">
        <w:t>:</w:t>
      </w:r>
      <w:r w:rsidR="00F23770" w:rsidRPr="00D90237">
        <w:t xml:space="preserve"> </w:t>
      </w:r>
      <w:proofErr w:type="gramStart"/>
      <w:r w:rsidR="00A519A8" w:rsidRPr="00D90237">
        <w:t>R O K A , spol.</w:t>
      </w:r>
      <w:proofErr w:type="gramEnd"/>
      <w:r w:rsidR="00A519A8" w:rsidRPr="00D90237">
        <w:t xml:space="preserve"> s r.o. (nástupnickou společností je </w:t>
      </w:r>
      <w:proofErr w:type="spellStart"/>
      <w:r w:rsidR="00A519A8" w:rsidRPr="00D90237">
        <w:t>Cerea</w:t>
      </w:r>
      <w:proofErr w:type="spellEnd"/>
      <w:r w:rsidR="00A519A8" w:rsidRPr="00D90237">
        <w:t xml:space="preserve">, a.s.), AGF Media, a.s. (nástupnickou společností je MAFRA, a.s.), MULTIP </w:t>
      </w:r>
      <w:proofErr w:type="spellStart"/>
      <w:r w:rsidR="00A519A8" w:rsidRPr="00D90237">
        <w:t>agro</w:t>
      </w:r>
      <w:proofErr w:type="spellEnd"/>
      <w:r w:rsidR="00A519A8" w:rsidRPr="00D90237">
        <w:t xml:space="preserve"> s.r.o. (nástupnickou společností je NAVOS, a.s.), OD Chotětov, a.s. (nástupnickou společností je ZZN Polabí, a.s.). </w:t>
      </w:r>
      <w:r w:rsidR="00F23770" w:rsidRPr="00D90237">
        <w:t xml:space="preserve">Ve výčtu jsou vyjmenovány pouze nejvýznamnější společnosti z celkového počtu </w:t>
      </w:r>
      <w:r w:rsidR="008219FB" w:rsidRPr="00D90237">
        <w:t>1</w:t>
      </w:r>
      <w:r w:rsidR="00A519A8" w:rsidRPr="00D90237">
        <w:t>1</w:t>
      </w:r>
      <w:r w:rsidR="00F23770" w:rsidRPr="00D90237">
        <w:t xml:space="preserve"> zaniklých společností.</w:t>
      </w:r>
    </w:p>
    <w:p w:rsidR="00F07175" w:rsidRPr="00D90237" w:rsidRDefault="00F07175" w:rsidP="00F07175">
      <w:pPr>
        <w:spacing w:line="312" w:lineRule="auto"/>
        <w:rPr>
          <w:rFonts w:ascii="Arial" w:hAnsi="Arial" w:cs="Arial"/>
          <w:bCs/>
        </w:rPr>
      </w:pPr>
    </w:p>
    <w:p w:rsidR="00E61EA9" w:rsidRPr="00D90237" w:rsidRDefault="00E61EA9" w:rsidP="00E61EA9">
      <w:pPr>
        <w:jc w:val="both"/>
      </w:pPr>
      <w:r w:rsidRPr="00D90237">
        <w:t xml:space="preserve">V budoucnosti </w:t>
      </w:r>
      <w:r w:rsidR="00112A60" w:rsidRPr="00D90237">
        <w:t xml:space="preserve">se </w:t>
      </w:r>
      <w:r w:rsidR="00650144" w:rsidRPr="00D90237">
        <w:t xml:space="preserve">i nadále </w:t>
      </w:r>
      <w:r w:rsidR="00023DF5" w:rsidRPr="00D90237">
        <w:t xml:space="preserve">bude </w:t>
      </w:r>
      <w:r w:rsidR="00950815" w:rsidRPr="00D90237">
        <w:t>koncern</w:t>
      </w:r>
      <w:r w:rsidR="00112A60" w:rsidRPr="00D90237">
        <w:t xml:space="preserve"> zaměř</w:t>
      </w:r>
      <w:r w:rsidR="00023DF5" w:rsidRPr="00D90237">
        <w:t>ovat</w:t>
      </w:r>
      <w:r w:rsidR="00112A60" w:rsidRPr="00D90237">
        <w:t xml:space="preserve"> hlavně</w:t>
      </w:r>
      <w:r w:rsidR="003D2B19" w:rsidRPr="00D90237">
        <w:t xml:space="preserve"> </w:t>
      </w:r>
      <w:r w:rsidR="00112A60" w:rsidRPr="00D90237">
        <w:t xml:space="preserve">na </w:t>
      </w:r>
      <w:r w:rsidRPr="00D90237">
        <w:t>restrukturalizaci</w:t>
      </w:r>
      <w:r w:rsidR="00112A60" w:rsidRPr="00D90237">
        <w:t xml:space="preserve"> zemědělských a potravinářských firem a dále na personální </w:t>
      </w:r>
      <w:r w:rsidR="00650144" w:rsidRPr="00D90237">
        <w:t>zázemí</w:t>
      </w:r>
      <w:r w:rsidR="00112A60" w:rsidRPr="00D90237">
        <w:t xml:space="preserve"> </w:t>
      </w:r>
      <w:r w:rsidR="00950815" w:rsidRPr="00D90237">
        <w:t>koncernu</w:t>
      </w:r>
      <w:r w:rsidR="00112A60" w:rsidRPr="00D90237">
        <w:t xml:space="preserve"> s cílem vytvořit dostatečné personální rezervy na jednotlivé manažerské pozice.</w:t>
      </w:r>
    </w:p>
    <w:p w:rsidR="00E61EA9" w:rsidRPr="00D90237" w:rsidRDefault="00E61EA9" w:rsidP="00E61EA9">
      <w:pPr>
        <w:jc w:val="both"/>
      </w:pPr>
    </w:p>
    <w:p w:rsidR="00846FA2" w:rsidRPr="00D90237" w:rsidRDefault="00846FA2" w:rsidP="00E61EA9">
      <w:pPr>
        <w:jc w:val="both"/>
      </w:pPr>
    </w:p>
    <w:p w:rsidR="00846FA2" w:rsidRPr="00D90237" w:rsidRDefault="00846FA2" w:rsidP="00E61EA9">
      <w:pPr>
        <w:jc w:val="both"/>
      </w:pPr>
    </w:p>
    <w:p w:rsidR="005721D1" w:rsidRPr="00D90237" w:rsidRDefault="005721D1" w:rsidP="005721D1">
      <w:pPr>
        <w:jc w:val="both"/>
        <w:outlineLvl w:val="0"/>
        <w:rPr>
          <w:rFonts w:cs="Arial"/>
          <w:u w:val="single"/>
        </w:rPr>
      </w:pPr>
      <w:r w:rsidRPr="00D90237">
        <w:rPr>
          <w:rFonts w:cs="Arial"/>
          <w:u w:val="single"/>
        </w:rPr>
        <w:t>Kontakt pro další informace:</w:t>
      </w:r>
    </w:p>
    <w:p w:rsidR="00772AD8" w:rsidRDefault="00772AD8" w:rsidP="0074111D">
      <w:pPr>
        <w:jc w:val="both"/>
        <w:outlineLvl w:val="0"/>
        <w:rPr>
          <w:rFonts w:cs="Arial"/>
        </w:rPr>
      </w:pPr>
      <w:r>
        <w:rPr>
          <w:rFonts w:cs="Arial"/>
        </w:rPr>
        <w:t>Karel Hanzelka</w:t>
      </w:r>
    </w:p>
    <w:p w:rsidR="00772AD8" w:rsidRDefault="00772AD8" w:rsidP="0074111D">
      <w:pPr>
        <w:jc w:val="both"/>
        <w:outlineLvl w:val="0"/>
        <w:rPr>
          <w:rFonts w:cs="Arial"/>
        </w:rPr>
      </w:pPr>
      <w:r>
        <w:rPr>
          <w:rFonts w:cs="Arial"/>
        </w:rPr>
        <w:t>tiskový mluvčí</w:t>
      </w:r>
    </w:p>
    <w:p w:rsidR="003F0505" w:rsidRPr="00D90237" w:rsidRDefault="003F0505" w:rsidP="0074111D">
      <w:pPr>
        <w:jc w:val="both"/>
        <w:outlineLvl w:val="0"/>
        <w:rPr>
          <w:rFonts w:cs="Arial"/>
        </w:rPr>
      </w:pPr>
      <w:r w:rsidRPr="00D90237">
        <w:rPr>
          <w:rFonts w:cs="Arial"/>
        </w:rPr>
        <w:t>AGROFERT, a.s.</w:t>
      </w:r>
    </w:p>
    <w:p w:rsidR="003F0505" w:rsidRPr="00D90237" w:rsidRDefault="003F0505" w:rsidP="0074111D">
      <w:pPr>
        <w:jc w:val="both"/>
        <w:rPr>
          <w:rFonts w:cs="Arial"/>
        </w:rPr>
      </w:pPr>
      <w:r w:rsidRPr="00D90237">
        <w:rPr>
          <w:rFonts w:cs="Arial"/>
        </w:rPr>
        <w:t>Tel.: +420</w:t>
      </w:r>
      <w:r w:rsidR="00772AD8">
        <w:rPr>
          <w:rFonts w:cs="Arial"/>
        </w:rPr>
        <w:t> 602 818</w:t>
      </w:r>
      <w:r w:rsidR="002B770B" w:rsidRPr="00D90237">
        <w:rPr>
          <w:rFonts w:cs="Arial"/>
        </w:rPr>
        <w:t> </w:t>
      </w:r>
      <w:r w:rsidR="00772AD8">
        <w:rPr>
          <w:rFonts w:cs="Arial"/>
        </w:rPr>
        <w:t>723</w:t>
      </w:r>
      <w:bookmarkStart w:id="0" w:name="_GoBack"/>
      <w:bookmarkEnd w:id="0"/>
      <w:r w:rsidRPr="00D90237">
        <w:rPr>
          <w:rFonts w:cs="Arial"/>
        </w:rPr>
        <w:t xml:space="preserve"> </w:t>
      </w:r>
    </w:p>
    <w:p w:rsidR="008E20E4" w:rsidRDefault="00772AD8" w:rsidP="0074111D">
      <w:pPr>
        <w:jc w:val="both"/>
        <w:outlineLvl w:val="0"/>
        <w:rPr>
          <w:rFonts w:cs="Arial"/>
        </w:rPr>
      </w:pPr>
      <w:r>
        <w:rPr>
          <w:rFonts w:cs="Arial"/>
        </w:rPr>
        <w:t>E-mail: karel.hanzelka@agrofert.cz</w:t>
      </w:r>
    </w:p>
    <w:p w:rsidR="00671FFB" w:rsidRDefault="00671FFB" w:rsidP="0074111D">
      <w:pPr>
        <w:jc w:val="both"/>
        <w:outlineLvl w:val="0"/>
        <w:rPr>
          <w:rFonts w:cs="Arial"/>
        </w:rPr>
      </w:pPr>
    </w:p>
    <w:sectPr w:rsidR="00671FFB" w:rsidSect="0027752F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6D0A" w:rsidRDefault="00336D0A">
      <w:r>
        <w:separator/>
      </w:r>
    </w:p>
  </w:endnote>
  <w:endnote w:type="continuationSeparator" w:id="0">
    <w:p w:rsidR="00336D0A" w:rsidRDefault="00336D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478"/>
    </w:tblGrid>
    <w:tr w:rsidR="001125F0">
      <w:trPr>
        <w:jc w:val="center"/>
      </w:trPr>
      <w:tc>
        <w:tcPr>
          <w:tcW w:w="6478" w:type="dxa"/>
          <w:vAlign w:val="center"/>
        </w:tcPr>
        <w:p w:rsidR="001125F0" w:rsidRPr="00E92A8C" w:rsidRDefault="001125F0" w:rsidP="00591E51">
          <w:pPr>
            <w:pStyle w:val="Zpat"/>
            <w:jc w:val="center"/>
            <w:rPr>
              <w:rFonts w:ascii="Arial" w:hAnsi="Arial" w:cs="Arial"/>
              <w:sz w:val="16"/>
            </w:rPr>
          </w:pPr>
        </w:p>
      </w:tc>
    </w:tr>
    <w:tr w:rsidR="001125F0">
      <w:trPr>
        <w:jc w:val="center"/>
      </w:trPr>
      <w:tc>
        <w:tcPr>
          <w:tcW w:w="6478" w:type="dxa"/>
          <w:vAlign w:val="center"/>
        </w:tcPr>
        <w:p w:rsidR="001125F0" w:rsidRPr="00E92A8C" w:rsidRDefault="001125F0" w:rsidP="00591E51">
          <w:pPr>
            <w:pStyle w:val="Zpat"/>
            <w:jc w:val="center"/>
            <w:rPr>
              <w:rFonts w:ascii="Arial" w:hAnsi="Arial" w:cs="Arial"/>
              <w:sz w:val="16"/>
            </w:rPr>
          </w:pPr>
        </w:p>
      </w:tc>
    </w:tr>
    <w:tr w:rsidR="001125F0">
      <w:trPr>
        <w:jc w:val="center"/>
      </w:trPr>
      <w:tc>
        <w:tcPr>
          <w:tcW w:w="6478" w:type="dxa"/>
          <w:vAlign w:val="center"/>
        </w:tcPr>
        <w:p w:rsidR="001125F0" w:rsidRPr="00E92A8C" w:rsidRDefault="001125F0" w:rsidP="00591E51">
          <w:pPr>
            <w:pStyle w:val="Zpat"/>
            <w:jc w:val="center"/>
            <w:rPr>
              <w:rFonts w:ascii="Arial" w:hAnsi="Arial" w:cs="Arial"/>
              <w:sz w:val="16"/>
            </w:rPr>
          </w:pPr>
        </w:p>
      </w:tc>
    </w:tr>
    <w:tr w:rsidR="001125F0">
      <w:trPr>
        <w:trHeight w:val="393"/>
        <w:jc w:val="center"/>
      </w:trPr>
      <w:tc>
        <w:tcPr>
          <w:tcW w:w="6478" w:type="dxa"/>
          <w:vAlign w:val="center"/>
        </w:tcPr>
        <w:p w:rsidR="001125F0" w:rsidRPr="00E92A8C" w:rsidRDefault="001125F0" w:rsidP="00591E51">
          <w:pPr>
            <w:pStyle w:val="Zpat"/>
            <w:jc w:val="center"/>
            <w:rPr>
              <w:rFonts w:ascii="Arial" w:hAnsi="Arial" w:cs="Arial"/>
              <w:sz w:val="16"/>
            </w:rPr>
          </w:pPr>
        </w:p>
      </w:tc>
    </w:tr>
    <w:tr w:rsidR="001125F0">
      <w:trPr>
        <w:jc w:val="center"/>
      </w:trPr>
      <w:tc>
        <w:tcPr>
          <w:tcW w:w="6478" w:type="dxa"/>
          <w:vAlign w:val="center"/>
        </w:tcPr>
        <w:p w:rsidR="001125F0" w:rsidRPr="00E92A8C" w:rsidRDefault="001125F0" w:rsidP="00591E51">
          <w:pPr>
            <w:pStyle w:val="Zpat"/>
            <w:jc w:val="center"/>
            <w:rPr>
              <w:rFonts w:ascii="Arial" w:hAnsi="Arial" w:cs="Arial"/>
              <w:sz w:val="16"/>
            </w:rPr>
          </w:pPr>
        </w:p>
      </w:tc>
    </w:tr>
  </w:tbl>
  <w:p w:rsidR="001125F0" w:rsidRDefault="001125F0" w:rsidP="00591E51">
    <w:pPr>
      <w:pStyle w:val="Zpat"/>
      <w:ind w:left="540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</w:t>
    </w:r>
  </w:p>
  <w:p w:rsidR="001125F0" w:rsidRPr="00823B30" w:rsidRDefault="001125F0" w:rsidP="00591E51">
    <w:pPr>
      <w:pStyle w:val="Zpat"/>
      <w:ind w:left="540"/>
      <w:rPr>
        <w:rFonts w:ascii="Arial" w:hAnsi="Arial" w:cs="Arial"/>
        <w:sz w:val="16"/>
        <w:szCs w:val="16"/>
        <w:lang w:val="en-US"/>
      </w:rPr>
    </w:pPr>
    <w:r>
      <w:rPr>
        <w:rFonts w:ascii="Arial" w:hAnsi="Arial" w:cs="Arial"/>
        <w:sz w:val="16"/>
        <w:szCs w:val="16"/>
      </w:rPr>
      <w:t xml:space="preserve">                                                                           </w:t>
    </w:r>
    <w:r w:rsidRPr="00823B30">
      <w:rPr>
        <w:rFonts w:ascii="Arial" w:hAnsi="Arial" w:cs="Arial"/>
        <w:sz w:val="16"/>
        <w:szCs w:val="16"/>
      </w:rPr>
      <w:t xml:space="preserve">Strana </w:t>
    </w:r>
    <w:r w:rsidR="0045632E" w:rsidRPr="00823B30">
      <w:rPr>
        <w:rFonts w:ascii="Arial" w:hAnsi="Arial" w:cs="Arial"/>
        <w:sz w:val="16"/>
        <w:szCs w:val="16"/>
      </w:rPr>
      <w:fldChar w:fldCharType="begin"/>
    </w:r>
    <w:r w:rsidRPr="00823B30">
      <w:rPr>
        <w:rFonts w:ascii="Arial" w:hAnsi="Arial" w:cs="Arial"/>
        <w:sz w:val="16"/>
        <w:szCs w:val="16"/>
      </w:rPr>
      <w:instrText xml:space="preserve"> PAGE </w:instrText>
    </w:r>
    <w:r w:rsidR="0045632E" w:rsidRPr="00823B30">
      <w:rPr>
        <w:rFonts w:ascii="Arial" w:hAnsi="Arial" w:cs="Arial"/>
        <w:sz w:val="16"/>
        <w:szCs w:val="16"/>
      </w:rPr>
      <w:fldChar w:fldCharType="separate"/>
    </w:r>
    <w:r w:rsidR="00772AD8">
      <w:rPr>
        <w:rFonts w:ascii="Arial" w:hAnsi="Arial" w:cs="Arial"/>
        <w:noProof/>
        <w:sz w:val="16"/>
        <w:szCs w:val="16"/>
      </w:rPr>
      <w:t>1</w:t>
    </w:r>
    <w:r w:rsidR="0045632E" w:rsidRPr="00823B30">
      <w:rPr>
        <w:rFonts w:ascii="Arial" w:hAnsi="Arial" w:cs="Arial"/>
        <w:sz w:val="16"/>
        <w:szCs w:val="16"/>
      </w:rPr>
      <w:fldChar w:fldCharType="end"/>
    </w:r>
    <w:r w:rsidRPr="00823B30">
      <w:rPr>
        <w:rFonts w:ascii="Arial" w:hAnsi="Arial" w:cs="Arial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6D0A" w:rsidRDefault="00336D0A">
      <w:r>
        <w:separator/>
      </w:r>
    </w:p>
  </w:footnote>
  <w:footnote w:type="continuationSeparator" w:id="0">
    <w:p w:rsidR="00336D0A" w:rsidRDefault="00336D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125F0" w:rsidRDefault="001125F0">
    <w:pPr>
      <w:pStyle w:val="Zhlav"/>
      <w:jc w:val="center"/>
    </w:pPr>
    <w:r w:rsidRPr="00681181"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align>center</wp:align>
          </wp:positionH>
          <wp:positionV relativeFrom="paragraph">
            <wp:posOffset>-1006</wp:posOffset>
          </wp:positionV>
          <wp:extent cx="1809750" cy="293298"/>
          <wp:effectExtent l="19050" t="0" r="0" b="0"/>
          <wp:wrapSquare wrapText="bothSides"/>
          <wp:docPr id="3" name="obrázek 9" descr="Logo_agrofert_600dpi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Logo_agrofert_600dpi_CMYK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1655" cy="293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1125F0" w:rsidRDefault="001125F0">
    <w:pPr>
      <w:pStyle w:val="Zhlav"/>
      <w:jc w:val="center"/>
    </w:pPr>
  </w:p>
  <w:p w:rsidR="001125F0" w:rsidRDefault="001125F0">
    <w:pPr>
      <w:pStyle w:val="Zhlav"/>
      <w:jc w:val="center"/>
    </w:pPr>
    <w:r>
      <w:rPr>
        <w:noProof/>
      </w:rPr>
      <w:drawing>
        <wp:inline distT="0" distB="0" distL="0" distR="0">
          <wp:extent cx="5693410" cy="137795"/>
          <wp:effectExtent l="19050" t="0" r="2540" b="0"/>
          <wp:docPr id="1" name="obrázek 1" descr="sipka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ipka"/>
                  <pic:cNvPicPr preferRelativeResize="0">
                    <a:picLocks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3410" cy="137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885565"/>
    <w:multiLevelType w:val="hybridMultilevel"/>
    <w:tmpl w:val="6E2C2D0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9A3290"/>
    <w:multiLevelType w:val="hybridMultilevel"/>
    <w:tmpl w:val="9DDC7AD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FBD6662"/>
    <w:multiLevelType w:val="hybridMultilevel"/>
    <w:tmpl w:val="AA4A69D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C320127"/>
    <w:multiLevelType w:val="hybridMultilevel"/>
    <w:tmpl w:val="3BE8852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E51"/>
    <w:rsid w:val="000034E0"/>
    <w:rsid w:val="000162BE"/>
    <w:rsid w:val="00017499"/>
    <w:rsid w:val="00017754"/>
    <w:rsid w:val="00023DF5"/>
    <w:rsid w:val="00027B63"/>
    <w:rsid w:val="000430BC"/>
    <w:rsid w:val="00046180"/>
    <w:rsid w:val="000470D0"/>
    <w:rsid w:val="00061443"/>
    <w:rsid w:val="00062700"/>
    <w:rsid w:val="00064640"/>
    <w:rsid w:val="000655E2"/>
    <w:rsid w:val="000715CD"/>
    <w:rsid w:val="000731FA"/>
    <w:rsid w:val="00074898"/>
    <w:rsid w:val="00074DBB"/>
    <w:rsid w:val="00077575"/>
    <w:rsid w:val="00080CC7"/>
    <w:rsid w:val="00083858"/>
    <w:rsid w:val="00087C5F"/>
    <w:rsid w:val="00094263"/>
    <w:rsid w:val="000A3D28"/>
    <w:rsid w:val="000A524D"/>
    <w:rsid w:val="000A6016"/>
    <w:rsid w:val="000B1FAA"/>
    <w:rsid w:val="000C3B15"/>
    <w:rsid w:val="000C7E70"/>
    <w:rsid w:val="000D103C"/>
    <w:rsid w:val="000D6478"/>
    <w:rsid w:val="000E1DCE"/>
    <w:rsid w:val="000F2301"/>
    <w:rsid w:val="000F7E90"/>
    <w:rsid w:val="00102402"/>
    <w:rsid w:val="001125F0"/>
    <w:rsid w:val="00112A60"/>
    <w:rsid w:val="001171D7"/>
    <w:rsid w:val="001225CB"/>
    <w:rsid w:val="00125F36"/>
    <w:rsid w:val="0013010C"/>
    <w:rsid w:val="00132B1F"/>
    <w:rsid w:val="00135E54"/>
    <w:rsid w:val="00137349"/>
    <w:rsid w:val="00140C11"/>
    <w:rsid w:val="00142758"/>
    <w:rsid w:val="00154579"/>
    <w:rsid w:val="00160199"/>
    <w:rsid w:val="00171FE4"/>
    <w:rsid w:val="0017648F"/>
    <w:rsid w:val="0018013C"/>
    <w:rsid w:val="00183EED"/>
    <w:rsid w:val="001932A8"/>
    <w:rsid w:val="00193E6C"/>
    <w:rsid w:val="001A6A7C"/>
    <w:rsid w:val="001C3F5E"/>
    <w:rsid w:val="001C7723"/>
    <w:rsid w:val="001D5AD4"/>
    <w:rsid w:val="001E5992"/>
    <w:rsid w:val="0020157B"/>
    <w:rsid w:val="0020243F"/>
    <w:rsid w:val="002253A5"/>
    <w:rsid w:val="00227081"/>
    <w:rsid w:val="0023131E"/>
    <w:rsid w:val="0023613C"/>
    <w:rsid w:val="00243133"/>
    <w:rsid w:val="002445FE"/>
    <w:rsid w:val="0024522B"/>
    <w:rsid w:val="00264584"/>
    <w:rsid w:val="00273396"/>
    <w:rsid w:val="00276BC2"/>
    <w:rsid w:val="0027752F"/>
    <w:rsid w:val="002835D1"/>
    <w:rsid w:val="002979C4"/>
    <w:rsid w:val="002A0D4F"/>
    <w:rsid w:val="002A2E89"/>
    <w:rsid w:val="002B3A44"/>
    <w:rsid w:val="002B4A9F"/>
    <w:rsid w:val="002B770B"/>
    <w:rsid w:val="002C5FB2"/>
    <w:rsid w:val="002C60ED"/>
    <w:rsid w:val="002D4CA3"/>
    <w:rsid w:val="002D5DD0"/>
    <w:rsid w:val="002F0BF8"/>
    <w:rsid w:val="002F4B8B"/>
    <w:rsid w:val="002F542B"/>
    <w:rsid w:val="00301086"/>
    <w:rsid w:val="00303961"/>
    <w:rsid w:val="0031489F"/>
    <w:rsid w:val="003240A6"/>
    <w:rsid w:val="0032662E"/>
    <w:rsid w:val="00327847"/>
    <w:rsid w:val="00327BF0"/>
    <w:rsid w:val="00336D0A"/>
    <w:rsid w:val="003438CD"/>
    <w:rsid w:val="00345C6B"/>
    <w:rsid w:val="0034632D"/>
    <w:rsid w:val="00353616"/>
    <w:rsid w:val="00372C01"/>
    <w:rsid w:val="0038092E"/>
    <w:rsid w:val="003871D5"/>
    <w:rsid w:val="00390623"/>
    <w:rsid w:val="00390B1A"/>
    <w:rsid w:val="0039700D"/>
    <w:rsid w:val="003B44F6"/>
    <w:rsid w:val="003B6349"/>
    <w:rsid w:val="003C48FD"/>
    <w:rsid w:val="003C5972"/>
    <w:rsid w:val="003C7852"/>
    <w:rsid w:val="003D1E6F"/>
    <w:rsid w:val="003D2B19"/>
    <w:rsid w:val="003E1686"/>
    <w:rsid w:val="003E2E3E"/>
    <w:rsid w:val="003E6F03"/>
    <w:rsid w:val="003E72D2"/>
    <w:rsid w:val="003F0505"/>
    <w:rsid w:val="003F0D45"/>
    <w:rsid w:val="003F52DE"/>
    <w:rsid w:val="0040079C"/>
    <w:rsid w:val="0041008B"/>
    <w:rsid w:val="00433538"/>
    <w:rsid w:val="00436472"/>
    <w:rsid w:val="00436750"/>
    <w:rsid w:val="004367A9"/>
    <w:rsid w:val="00441924"/>
    <w:rsid w:val="0044550C"/>
    <w:rsid w:val="004463BA"/>
    <w:rsid w:val="0045632E"/>
    <w:rsid w:val="00462D87"/>
    <w:rsid w:val="00465A47"/>
    <w:rsid w:val="00474491"/>
    <w:rsid w:val="00480049"/>
    <w:rsid w:val="004B45D7"/>
    <w:rsid w:val="004C7053"/>
    <w:rsid w:val="004D5BE2"/>
    <w:rsid w:val="004E384B"/>
    <w:rsid w:val="004E4E01"/>
    <w:rsid w:val="004E5DE1"/>
    <w:rsid w:val="004F3D62"/>
    <w:rsid w:val="00502759"/>
    <w:rsid w:val="00505816"/>
    <w:rsid w:val="00523114"/>
    <w:rsid w:val="00536F42"/>
    <w:rsid w:val="0054642D"/>
    <w:rsid w:val="005507DA"/>
    <w:rsid w:val="00550DF1"/>
    <w:rsid w:val="00553551"/>
    <w:rsid w:val="00556430"/>
    <w:rsid w:val="005605F9"/>
    <w:rsid w:val="00563444"/>
    <w:rsid w:val="005721D1"/>
    <w:rsid w:val="005807B3"/>
    <w:rsid w:val="00591E51"/>
    <w:rsid w:val="00592900"/>
    <w:rsid w:val="005A4178"/>
    <w:rsid w:val="005A64FD"/>
    <w:rsid w:val="005A7440"/>
    <w:rsid w:val="005A79CD"/>
    <w:rsid w:val="005C216C"/>
    <w:rsid w:val="005C57F1"/>
    <w:rsid w:val="005D0131"/>
    <w:rsid w:val="005D43D9"/>
    <w:rsid w:val="005E786F"/>
    <w:rsid w:val="005F3863"/>
    <w:rsid w:val="005F5981"/>
    <w:rsid w:val="005F7580"/>
    <w:rsid w:val="00603191"/>
    <w:rsid w:val="006217C0"/>
    <w:rsid w:val="00636DB7"/>
    <w:rsid w:val="00640CDF"/>
    <w:rsid w:val="00640EA0"/>
    <w:rsid w:val="0064109E"/>
    <w:rsid w:val="00641B5C"/>
    <w:rsid w:val="0064317D"/>
    <w:rsid w:val="00646044"/>
    <w:rsid w:val="00650144"/>
    <w:rsid w:val="00654F93"/>
    <w:rsid w:val="00664606"/>
    <w:rsid w:val="00671FFB"/>
    <w:rsid w:val="006729BE"/>
    <w:rsid w:val="00672B5E"/>
    <w:rsid w:val="00673A0D"/>
    <w:rsid w:val="006803BD"/>
    <w:rsid w:val="00681181"/>
    <w:rsid w:val="006879B4"/>
    <w:rsid w:val="00690AA6"/>
    <w:rsid w:val="00693923"/>
    <w:rsid w:val="00696390"/>
    <w:rsid w:val="006B0961"/>
    <w:rsid w:val="006D2CBF"/>
    <w:rsid w:val="0073048E"/>
    <w:rsid w:val="00734AE6"/>
    <w:rsid w:val="00735A78"/>
    <w:rsid w:val="007365E1"/>
    <w:rsid w:val="007367DD"/>
    <w:rsid w:val="00740FE1"/>
    <w:rsid w:val="0074111D"/>
    <w:rsid w:val="00741F2F"/>
    <w:rsid w:val="00741FF1"/>
    <w:rsid w:val="0074370F"/>
    <w:rsid w:val="00751D51"/>
    <w:rsid w:val="007623F7"/>
    <w:rsid w:val="00764CD6"/>
    <w:rsid w:val="00772AD8"/>
    <w:rsid w:val="007732CE"/>
    <w:rsid w:val="00774850"/>
    <w:rsid w:val="007A77B8"/>
    <w:rsid w:val="007B38F9"/>
    <w:rsid w:val="007B4DB5"/>
    <w:rsid w:val="007B5F5E"/>
    <w:rsid w:val="007D32DA"/>
    <w:rsid w:val="007D692A"/>
    <w:rsid w:val="007E392D"/>
    <w:rsid w:val="007E46E3"/>
    <w:rsid w:val="007E7E7E"/>
    <w:rsid w:val="007F0F00"/>
    <w:rsid w:val="007F73CC"/>
    <w:rsid w:val="008044D7"/>
    <w:rsid w:val="00810711"/>
    <w:rsid w:val="00813FF6"/>
    <w:rsid w:val="008219FB"/>
    <w:rsid w:val="00821ECF"/>
    <w:rsid w:val="00824408"/>
    <w:rsid w:val="00824643"/>
    <w:rsid w:val="00827A92"/>
    <w:rsid w:val="008320CC"/>
    <w:rsid w:val="00832707"/>
    <w:rsid w:val="00843D6A"/>
    <w:rsid w:val="00846FA2"/>
    <w:rsid w:val="008644CB"/>
    <w:rsid w:val="0088057B"/>
    <w:rsid w:val="008810CA"/>
    <w:rsid w:val="0088184F"/>
    <w:rsid w:val="008A07DC"/>
    <w:rsid w:val="008A0B9C"/>
    <w:rsid w:val="008A25CB"/>
    <w:rsid w:val="008B6069"/>
    <w:rsid w:val="008D246F"/>
    <w:rsid w:val="008D273C"/>
    <w:rsid w:val="008E20E4"/>
    <w:rsid w:val="008F5387"/>
    <w:rsid w:val="008F5C58"/>
    <w:rsid w:val="008F7C5A"/>
    <w:rsid w:val="00903789"/>
    <w:rsid w:val="00904178"/>
    <w:rsid w:val="00910918"/>
    <w:rsid w:val="00911FFE"/>
    <w:rsid w:val="00912E8E"/>
    <w:rsid w:val="00917805"/>
    <w:rsid w:val="00923177"/>
    <w:rsid w:val="00934E25"/>
    <w:rsid w:val="00940908"/>
    <w:rsid w:val="00942511"/>
    <w:rsid w:val="00950815"/>
    <w:rsid w:val="0096765E"/>
    <w:rsid w:val="00973509"/>
    <w:rsid w:val="00976D6C"/>
    <w:rsid w:val="00984BDD"/>
    <w:rsid w:val="00991C71"/>
    <w:rsid w:val="00993D51"/>
    <w:rsid w:val="009B2BE4"/>
    <w:rsid w:val="009B62F1"/>
    <w:rsid w:val="009D0D69"/>
    <w:rsid w:val="009D7A21"/>
    <w:rsid w:val="009E08CB"/>
    <w:rsid w:val="009E0A69"/>
    <w:rsid w:val="009E24AC"/>
    <w:rsid w:val="009E28DF"/>
    <w:rsid w:val="009E2AE7"/>
    <w:rsid w:val="009E4DB8"/>
    <w:rsid w:val="009F374A"/>
    <w:rsid w:val="009F7FA1"/>
    <w:rsid w:val="00A01387"/>
    <w:rsid w:val="00A05D73"/>
    <w:rsid w:val="00A0757F"/>
    <w:rsid w:val="00A1241C"/>
    <w:rsid w:val="00A159A7"/>
    <w:rsid w:val="00A246A1"/>
    <w:rsid w:val="00A25DD9"/>
    <w:rsid w:val="00A27547"/>
    <w:rsid w:val="00A34322"/>
    <w:rsid w:val="00A35D13"/>
    <w:rsid w:val="00A43937"/>
    <w:rsid w:val="00A46281"/>
    <w:rsid w:val="00A519A8"/>
    <w:rsid w:val="00A553FD"/>
    <w:rsid w:val="00A63DD5"/>
    <w:rsid w:val="00A72B63"/>
    <w:rsid w:val="00A80F9E"/>
    <w:rsid w:val="00A81DCE"/>
    <w:rsid w:val="00A84FA5"/>
    <w:rsid w:val="00A86B2E"/>
    <w:rsid w:val="00A92591"/>
    <w:rsid w:val="00AB0531"/>
    <w:rsid w:val="00AB1C11"/>
    <w:rsid w:val="00AB5C21"/>
    <w:rsid w:val="00AC0AE0"/>
    <w:rsid w:val="00AC30BE"/>
    <w:rsid w:val="00AC43A2"/>
    <w:rsid w:val="00AD1201"/>
    <w:rsid w:val="00AE44C2"/>
    <w:rsid w:val="00AF21A0"/>
    <w:rsid w:val="00B00E82"/>
    <w:rsid w:val="00B07D59"/>
    <w:rsid w:val="00B12983"/>
    <w:rsid w:val="00B30C9A"/>
    <w:rsid w:val="00B31955"/>
    <w:rsid w:val="00B416E3"/>
    <w:rsid w:val="00B453A9"/>
    <w:rsid w:val="00B55A08"/>
    <w:rsid w:val="00B56E7D"/>
    <w:rsid w:val="00B63F4B"/>
    <w:rsid w:val="00BA49B8"/>
    <w:rsid w:val="00BA4A57"/>
    <w:rsid w:val="00BA541D"/>
    <w:rsid w:val="00BB2808"/>
    <w:rsid w:val="00BB418E"/>
    <w:rsid w:val="00BD2D03"/>
    <w:rsid w:val="00BD7E58"/>
    <w:rsid w:val="00BE5F63"/>
    <w:rsid w:val="00BF2970"/>
    <w:rsid w:val="00BF4326"/>
    <w:rsid w:val="00BF443F"/>
    <w:rsid w:val="00BF4ED6"/>
    <w:rsid w:val="00C04CBA"/>
    <w:rsid w:val="00C06BBA"/>
    <w:rsid w:val="00C1148C"/>
    <w:rsid w:val="00C271CD"/>
    <w:rsid w:val="00C354CE"/>
    <w:rsid w:val="00C363A5"/>
    <w:rsid w:val="00C42A5A"/>
    <w:rsid w:val="00C44E7B"/>
    <w:rsid w:val="00C50E6B"/>
    <w:rsid w:val="00C51AD9"/>
    <w:rsid w:val="00C6330A"/>
    <w:rsid w:val="00C66A6B"/>
    <w:rsid w:val="00C73C4E"/>
    <w:rsid w:val="00C74D65"/>
    <w:rsid w:val="00C75139"/>
    <w:rsid w:val="00CA28B9"/>
    <w:rsid w:val="00CA55D7"/>
    <w:rsid w:val="00CB45B6"/>
    <w:rsid w:val="00CC0B4F"/>
    <w:rsid w:val="00CD02EA"/>
    <w:rsid w:val="00CE2AE9"/>
    <w:rsid w:val="00CF40B3"/>
    <w:rsid w:val="00D01141"/>
    <w:rsid w:val="00D0246F"/>
    <w:rsid w:val="00D03F97"/>
    <w:rsid w:val="00D051D2"/>
    <w:rsid w:val="00D0616A"/>
    <w:rsid w:val="00D07B6D"/>
    <w:rsid w:val="00D254A1"/>
    <w:rsid w:val="00D41987"/>
    <w:rsid w:val="00D53D99"/>
    <w:rsid w:val="00D7327A"/>
    <w:rsid w:val="00D80558"/>
    <w:rsid w:val="00D80B5C"/>
    <w:rsid w:val="00D83E68"/>
    <w:rsid w:val="00D90237"/>
    <w:rsid w:val="00DA4589"/>
    <w:rsid w:val="00DB0D19"/>
    <w:rsid w:val="00DB3C9B"/>
    <w:rsid w:val="00DE0B76"/>
    <w:rsid w:val="00DF552C"/>
    <w:rsid w:val="00DF66DE"/>
    <w:rsid w:val="00E01BF6"/>
    <w:rsid w:val="00E02EBF"/>
    <w:rsid w:val="00E132A5"/>
    <w:rsid w:val="00E14A57"/>
    <w:rsid w:val="00E14DFD"/>
    <w:rsid w:val="00E24F7C"/>
    <w:rsid w:val="00E315DE"/>
    <w:rsid w:val="00E34DE5"/>
    <w:rsid w:val="00E36DCF"/>
    <w:rsid w:val="00E61EA9"/>
    <w:rsid w:val="00E72FB4"/>
    <w:rsid w:val="00E838E2"/>
    <w:rsid w:val="00E84B82"/>
    <w:rsid w:val="00E8666E"/>
    <w:rsid w:val="00E868E4"/>
    <w:rsid w:val="00EA251A"/>
    <w:rsid w:val="00EA39B0"/>
    <w:rsid w:val="00EA496B"/>
    <w:rsid w:val="00EA54AF"/>
    <w:rsid w:val="00EB3281"/>
    <w:rsid w:val="00EB5D7D"/>
    <w:rsid w:val="00EB7AB9"/>
    <w:rsid w:val="00EC2862"/>
    <w:rsid w:val="00EC328A"/>
    <w:rsid w:val="00EC5E78"/>
    <w:rsid w:val="00EC73F1"/>
    <w:rsid w:val="00EE23D6"/>
    <w:rsid w:val="00EE6790"/>
    <w:rsid w:val="00EE7861"/>
    <w:rsid w:val="00EE7DA5"/>
    <w:rsid w:val="00EF05A8"/>
    <w:rsid w:val="00EF09B9"/>
    <w:rsid w:val="00F02A8E"/>
    <w:rsid w:val="00F05F99"/>
    <w:rsid w:val="00F06985"/>
    <w:rsid w:val="00F07175"/>
    <w:rsid w:val="00F133F9"/>
    <w:rsid w:val="00F13D26"/>
    <w:rsid w:val="00F2357F"/>
    <w:rsid w:val="00F23770"/>
    <w:rsid w:val="00F330CB"/>
    <w:rsid w:val="00F401A7"/>
    <w:rsid w:val="00F41A09"/>
    <w:rsid w:val="00F41CFD"/>
    <w:rsid w:val="00F43B38"/>
    <w:rsid w:val="00F46F1E"/>
    <w:rsid w:val="00F53ECD"/>
    <w:rsid w:val="00F55185"/>
    <w:rsid w:val="00F64C68"/>
    <w:rsid w:val="00F66F33"/>
    <w:rsid w:val="00F776C8"/>
    <w:rsid w:val="00F77F09"/>
    <w:rsid w:val="00F82A87"/>
    <w:rsid w:val="00F929C7"/>
    <w:rsid w:val="00FB3A5E"/>
    <w:rsid w:val="00FB54B1"/>
    <w:rsid w:val="00FD5F03"/>
    <w:rsid w:val="00FF3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1E51"/>
    <w:rPr>
      <w:rFonts w:ascii="Calibri" w:eastAsia="Calibri" w:hAnsi="Calibri"/>
      <w:sz w:val="22"/>
      <w:szCs w:val="22"/>
    </w:rPr>
  </w:style>
  <w:style w:type="paragraph" w:styleId="Nadpis2">
    <w:name w:val="heading 2"/>
    <w:basedOn w:val="Normln"/>
    <w:next w:val="Normln"/>
    <w:qFormat/>
    <w:rsid w:val="00C75139"/>
    <w:pPr>
      <w:keepNext/>
      <w:framePr w:w="7524" w:h="1151" w:hSpace="142" w:wrap="around" w:vAnchor="page" w:hAnchor="page" w:x="3085" w:y="4475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utlineLvl w:val="1"/>
    </w:pPr>
    <w:rPr>
      <w:rFonts w:ascii="Arial" w:eastAsia="Times New Roman" w:hAnsi="Arial" w:cs="Arial"/>
      <w:b/>
      <w:iCs/>
      <w:sz w:val="24"/>
      <w:szCs w:val="7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591E5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591E51"/>
    <w:pPr>
      <w:tabs>
        <w:tab w:val="center" w:pos="4536"/>
        <w:tab w:val="right" w:pos="9072"/>
      </w:tabs>
    </w:pPr>
  </w:style>
  <w:style w:type="character" w:styleId="Odkaznakoment">
    <w:name w:val="annotation reference"/>
    <w:basedOn w:val="Standardnpsmoodstavce"/>
    <w:semiHidden/>
    <w:rsid w:val="007B4DB5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7B4DB5"/>
    <w:rPr>
      <w:sz w:val="20"/>
      <w:szCs w:val="20"/>
    </w:rPr>
  </w:style>
  <w:style w:type="paragraph" w:styleId="Textbubliny">
    <w:name w:val="Balloon Text"/>
    <w:basedOn w:val="Normln"/>
    <w:semiHidden/>
    <w:rsid w:val="007B4DB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3F0505"/>
    <w:rPr>
      <w:strike w:val="0"/>
      <w:dstrike w:val="0"/>
      <w:color w:val="84653B"/>
      <w:u w:val="none"/>
      <w:effect w:val="none"/>
    </w:rPr>
  </w:style>
  <w:style w:type="paragraph" w:styleId="Normlnweb">
    <w:name w:val="Normal (Web)"/>
    <w:basedOn w:val="Normln"/>
    <w:uiPriority w:val="99"/>
    <w:rsid w:val="0094090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Zkladntext">
    <w:name w:val="Body Text"/>
    <w:basedOn w:val="Normln"/>
    <w:rsid w:val="00C75139"/>
    <w:pPr>
      <w:jc w:val="both"/>
    </w:pPr>
    <w:rPr>
      <w:rFonts w:ascii="Arial" w:eastAsia="Times New Roman" w:hAnsi="Arial" w:cs="Arial"/>
      <w:sz w:val="20"/>
      <w:szCs w:val="20"/>
    </w:rPr>
  </w:style>
  <w:style w:type="paragraph" w:styleId="Rozloendokumentu">
    <w:name w:val="Document Map"/>
    <w:basedOn w:val="Normln"/>
    <w:semiHidden/>
    <w:rsid w:val="00E61EA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rsid w:val="00672B5E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672B5E"/>
    <w:rPr>
      <w:rFonts w:ascii="Calibri" w:eastAsia="Calibri" w:hAnsi="Calibri"/>
    </w:rPr>
  </w:style>
  <w:style w:type="character" w:customStyle="1" w:styleId="PedmtkomenteChar">
    <w:name w:val="Předmět komentáře Char"/>
    <w:basedOn w:val="TextkomenteChar"/>
    <w:link w:val="Pedmtkomente"/>
    <w:rsid w:val="00672B5E"/>
    <w:rPr>
      <w:rFonts w:ascii="Calibri" w:eastAsia="Calibri" w:hAnsi="Calibri"/>
    </w:rPr>
  </w:style>
  <w:style w:type="character" w:customStyle="1" w:styleId="neplatne1">
    <w:name w:val="neplatne1"/>
    <w:basedOn w:val="Standardnpsmoodstavce"/>
    <w:rsid w:val="005807B3"/>
  </w:style>
  <w:style w:type="character" w:styleId="Siln">
    <w:name w:val="Strong"/>
    <w:basedOn w:val="Standardnpsmoodstavce"/>
    <w:uiPriority w:val="22"/>
    <w:qFormat/>
    <w:rsid w:val="00671FF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91E51"/>
    <w:rPr>
      <w:rFonts w:ascii="Calibri" w:eastAsia="Calibri" w:hAnsi="Calibri"/>
      <w:sz w:val="22"/>
      <w:szCs w:val="22"/>
    </w:rPr>
  </w:style>
  <w:style w:type="paragraph" w:styleId="Nadpis2">
    <w:name w:val="heading 2"/>
    <w:basedOn w:val="Normln"/>
    <w:next w:val="Normln"/>
    <w:qFormat/>
    <w:rsid w:val="00C75139"/>
    <w:pPr>
      <w:keepNext/>
      <w:framePr w:w="7524" w:h="1151" w:hSpace="142" w:wrap="around" w:vAnchor="page" w:hAnchor="page" w:x="3085" w:y="4475" w:anchorLock="1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utlineLvl w:val="1"/>
    </w:pPr>
    <w:rPr>
      <w:rFonts w:ascii="Arial" w:eastAsia="Times New Roman" w:hAnsi="Arial" w:cs="Arial"/>
      <w:b/>
      <w:iCs/>
      <w:sz w:val="24"/>
      <w:szCs w:val="7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rsid w:val="00591E51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591E51"/>
    <w:pPr>
      <w:tabs>
        <w:tab w:val="center" w:pos="4536"/>
        <w:tab w:val="right" w:pos="9072"/>
      </w:tabs>
    </w:pPr>
  </w:style>
  <w:style w:type="character" w:styleId="Odkaznakoment">
    <w:name w:val="annotation reference"/>
    <w:basedOn w:val="Standardnpsmoodstavce"/>
    <w:semiHidden/>
    <w:rsid w:val="007B4DB5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rsid w:val="007B4DB5"/>
    <w:rPr>
      <w:sz w:val="20"/>
      <w:szCs w:val="20"/>
    </w:rPr>
  </w:style>
  <w:style w:type="paragraph" w:styleId="Textbubliny">
    <w:name w:val="Balloon Text"/>
    <w:basedOn w:val="Normln"/>
    <w:semiHidden/>
    <w:rsid w:val="007B4DB5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rsid w:val="003F0505"/>
    <w:rPr>
      <w:strike w:val="0"/>
      <w:dstrike w:val="0"/>
      <w:color w:val="84653B"/>
      <w:u w:val="none"/>
      <w:effect w:val="none"/>
    </w:rPr>
  </w:style>
  <w:style w:type="paragraph" w:styleId="Normlnweb">
    <w:name w:val="Normal (Web)"/>
    <w:basedOn w:val="Normln"/>
    <w:uiPriority w:val="99"/>
    <w:rsid w:val="00940908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styleId="Zkladntext">
    <w:name w:val="Body Text"/>
    <w:basedOn w:val="Normln"/>
    <w:rsid w:val="00C75139"/>
    <w:pPr>
      <w:jc w:val="both"/>
    </w:pPr>
    <w:rPr>
      <w:rFonts w:ascii="Arial" w:eastAsia="Times New Roman" w:hAnsi="Arial" w:cs="Arial"/>
      <w:sz w:val="20"/>
      <w:szCs w:val="20"/>
    </w:rPr>
  </w:style>
  <w:style w:type="paragraph" w:styleId="Rozloendokumentu">
    <w:name w:val="Document Map"/>
    <w:basedOn w:val="Normln"/>
    <w:semiHidden/>
    <w:rsid w:val="00E61EA9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rsid w:val="00672B5E"/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672B5E"/>
    <w:rPr>
      <w:rFonts w:ascii="Calibri" w:eastAsia="Calibri" w:hAnsi="Calibri"/>
    </w:rPr>
  </w:style>
  <w:style w:type="character" w:customStyle="1" w:styleId="PedmtkomenteChar">
    <w:name w:val="Předmět komentáře Char"/>
    <w:basedOn w:val="TextkomenteChar"/>
    <w:link w:val="Pedmtkomente"/>
    <w:rsid w:val="00672B5E"/>
    <w:rPr>
      <w:rFonts w:ascii="Calibri" w:eastAsia="Calibri" w:hAnsi="Calibri"/>
    </w:rPr>
  </w:style>
  <w:style w:type="character" w:customStyle="1" w:styleId="neplatne1">
    <w:name w:val="neplatne1"/>
    <w:basedOn w:val="Standardnpsmoodstavce"/>
    <w:rsid w:val="005807B3"/>
  </w:style>
  <w:style w:type="character" w:styleId="Siln">
    <w:name w:val="Strong"/>
    <w:basedOn w:val="Standardnpsmoodstavce"/>
    <w:uiPriority w:val="22"/>
    <w:qFormat/>
    <w:rsid w:val="00671F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67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02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D2406-EA57-4C36-8079-2D22D44635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772</Words>
  <Characters>4561</Characters>
  <Application>Microsoft Office Word</Application>
  <DocSecurity>0</DocSecurity>
  <Lines>38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Nástup Ing</vt:lpstr>
    </vt:vector>
  </TitlesOfParts>
  <Company>Microsoft</Company>
  <LinksUpToDate>false</LinksUpToDate>
  <CharactersWithSpaces>5323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Nástup Ing</dc:title>
  <dc:creator>cingr</dc:creator>
  <cp:lastModifiedBy>Hanzelka Karel AGROFERT HOLDING</cp:lastModifiedBy>
  <cp:revision>2</cp:revision>
  <cp:lastPrinted>2012-05-04T11:29:00Z</cp:lastPrinted>
  <dcterms:created xsi:type="dcterms:W3CDTF">2015-05-15T09:11:00Z</dcterms:created>
  <dcterms:modified xsi:type="dcterms:W3CDTF">2015-05-15T09:11:00Z</dcterms:modified>
</cp:coreProperties>
</file>